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F27" w:rsidRPr="00292A30" w:rsidRDefault="00B63F27">
      <w:pPr>
        <w:rPr>
          <w:rFonts w:ascii="Times New Roman" w:hAnsi="Times New Roman" w:hint="eastAsia"/>
          <w:sz w:val="28"/>
        </w:rPr>
      </w:pPr>
      <w:r w:rsidRPr="00292A30">
        <w:rPr>
          <w:rFonts w:ascii="Times New Roman" w:eastAsia="標楷體" w:hAnsi="標楷體" w:cs="新細明體" w:hint="eastAsia"/>
          <w:b/>
          <w:kern w:val="0"/>
          <w:sz w:val="36"/>
          <w:szCs w:val="32"/>
        </w:rPr>
        <w:t>兒童權利公約施行法</w:t>
      </w:r>
    </w:p>
    <w:p w:rsidR="00B63F27" w:rsidRPr="00292A30" w:rsidRDefault="00B63F27" w:rsidP="00252E73">
      <w:pPr>
        <w:rPr>
          <w:rFonts w:ascii="Times New Roman" w:hAnsi="Times New Roman" w:hint="eastAsia"/>
          <w:sz w:val="22"/>
        </w:rPr>
      </w:pPr>
      <w:r w:rsidRPr="00292A30">
        <w:rPr>
          <w:rFonts w:ascii="Times New Roman" w:eastAsia="標楷體" w:hAnsi="標楷體" w:hint="eastAsia"/>
          <w:sz w:val="22"/>
        </w:rPr>
        <w:t>中華民國</w:t>
      </w:r>
      <w:r w:rsidR="00252E73" w:rsidRPr="00292A30">
        <w:rPr>
          <w:rFonts w:ascii="Times New Roman" w:eastAsia="標楷體" w:hAnsi="Times New Roman" w:hint="eastAsia"/>
          <w:sz w:val="22"/>
        </w:rPr>
        <w:t>103</w:t>
      </w:r>
      <w:r w:rsidRPr="00292A30">
        <w:rPr>
          <w:rFonts w:ascii="Times New Roman" w:eastAsia="標楷體" w:hAnsi="標楷體" w:hint="eastAsia"/>
          <w:sz w:val="22"/>
        </w:rPr>
        <w:t>年</w:t>
      </w:r>
      <w:r w:rsidR="00252E73" w:rsidRPr="00292A30">
        <w:rPr>
          <w:rFonts w:ascii="Times New Roman" w:eastAsia="標楷體" w:hAnsi="Times New Roman" w:hint="eastAsia"/>
          <w:sz w:val="22"/>
        </w:rPr>
        <w:t>6</w:t>
      </w:r>
      <w:r w:rsidRPr="00292A30">
        <w:rPr>
          <w:rFonts w:ascii="Times New Roman" w:eastAsia="標楷體" w:hAnsi="標楷體" w:hint="eastAsia"/>
          <w:sz w:val="22"/>
        </w:rPr>
        <w:t>月</w:t>
      </w:r>
      <w:r w:rsidR="00252E73" w:rsidRPr="00292A30">
        <w:rPr>
          <w:rFonts w:ascii="Times New Roman" w:eastAsia="標楷體" w:hAnsi="Times New Roman" w:hint="eastAsia"/>
          <w:sz w:val="22"/>
        </w:rPr>
        <w:t>4</w:t>
      </w:r>
      <w:r w:rsidRPr="00292A30">
        <w:rPr>
          <w:rFonts w:ascii="Times New Roman" w:eastAsia="標楷體" w:hAnsi="標楷體" w:hint="eastAsia"/>
          <w:sz w:val="22"/>
        </w:rPr>
        <w:t>日總統</w:t>
      </w:r>
      <w:proofErr w:type="gramStart"/>
      <w:r w:rsidRPr="00292A30">
        <w:rPr>
          <w:rFonts w:ascii="Times New Roman" w:eastAsia="標楷體" w:hAnsi="標楷體" w:hint="eastAsia"/>
          <w:sz w:val="22"/>
        </w:rPr>
        <w:t>華總一義字第</w:t>
      </w:r>
      <w:r w:rsidRPr="00292A30">
        <w:rPr>
          <w:rFonts w:ascii="Times New Roman" w:eastAsia="標楷體" w:hAnsi="Times New Roman" w:hint="eastAsia"/>
          <w:sz w:val="22"/>
        </w:rPr>
        <w:t>10300085351</w:t>
      </w:r>
      <w:proofErr w:type="gramEnd"/>
      <w:r w:rsidRPr="00292A30">
        <w:rPr>
          <w:rFonts w:ascii="Times New Roman" w:eastAsia="標楷體" w:hAnsi="標楷體" w:hint="eastAsia"/>
          <w:sz w:val="22"/>
        </w:rPr>
        <w:t>號令制定公布全文</w:t>
      </w:r>
      <w:r w:rsidRPr="00292A30">
        <w:rPr>
          <w:rFonts w:ascii="Times New Roman" w:eastAsia="標楷體" w:hAnsi="Times New Roman" w:hint="eastAsia"/>
          <w:sz w:val="22"/>
        </w:rPr>
        <w:t>10</w:t>
      </w:r>
      <w:r w:rsidRPr="00292A30">
        <w:rPr>
          <w:rFonts w:ascii="Times New Roman" w:eastAsia="標楷體" w:hAnsi="標楷體" w:hint="eastAsia"/>
          <w:sz w:val="22"/>
        </w:rPr>
        <w:t>條；並自</w:t>
      </w:r>
      <w:r w:rsidR="00252E73" w:rsidRPr="00292A30">
        <w:rPr>
          <w:rFonts w:ascii="Times New Roman" w:eastAsia="標楷體" w:hAnsi="Times New Roman" w:hint="eastAsia"/>
          <w:sz w:val="22"/>
        </w:rPr>
        <w:t>103</w:t>
      </w:r>
      <w:r w:rsidRPr="00292A30">
        <w:rPr>
          <w:rFonts w:ascii="Times New Roman" w:eastAsia="標楷體" w:hAnsi="標楷體" w:hint="eastAsia"/>
          <w:sz w:val="22"/>
        </w:rPr>
        <w:t>年</w:t>
      </w:r>
      <w:r w:rsidR="00252E73" w:rsidRPr="00292A30">
        <w:rPr>
          <w:rFonts w:ascii="Times New Roman" w:eastAsia="標楷體" w:hAnsi="Times New Roman" w:hint="eastAsia"/>
          <w:sz w:val="22"/>
        </w:rPr>
        <w:t>11</w:t>
      </w:r>
      <w:r w:rsidRPr="00292A30">
        <w:rPr>
          <w:rFonts w:ascii="Times New Roman" w:eastAsia="標楷體" w:hAnsi="標楷體" w:hint="eastAsia"/>
          <w:sz w:val="22"/>
        </w:rPr>
        <w:t>月</w:t>
      </w:r>
      <w:r w:rsidR="00252E73" w:rsidRPr="00292A30">
        <w:rPr>
          <w:rFonts w:ascii="Times New Roman" w:eastAsia="標楷體" w:hAnsi="Times New Roman" w:hint="eastAsia"/>
          <w:sz w:val="22"/>
        </w:rPr>
        <w:t>20</w:t>
      </w:r>
      <w:r w:rsidRPr="00292A30">
        <w:rPr>
          <w:rFonts w:ascii="Times New Roman" w:eastAsia="標楷體" w:hAnsi="標楷體" w:hint="eastAsia"/>
          <w:sz w:val="22"/>
        </w:rPr>
        <w:t>日起施行</w:t>
      </w:r>
    </w:p>
    <w:p w:rsidR="00B63F27" w:rsidRPr="00292A30" w:rsidRDefault="00B63F27">
      <w:pPr>
        <w:rPr>
          <w:rFonts w:ascii="Times New Roman" w:hAnsi="Times New Roman" w:hint="eastAsia"/>
        </w:rPr>
      </w:pPr>
    </w:p>
    <w:tbl>
      <w:tblPr>
        <w:tblW w:w="4990" w:type="pct"/>
        <w:shd w:val="clear" w:color="auto" w:fill="FFFFFF"/>
        <w:tblCellMar>
          <w:top w:w="45" w:type="dxa"/>
          <w:left w:w="45" w:type="dxa"/>
          <w:bottom w:w="45" w:type="dxa"/>
          <w:right w:w="45" w:type="dxa"/>
        </w:tblCellMar>
        <w:tblLook w:val="04A0"/>
      </w:tblPr>
      <w:tblGrid>
        <w:gridCol w:w="1352"/>
        <w:gridCol w:w="7087"/>
      </w:tblGrid>
      <w:tr w:rsidR="00B63F27" w:rsidRPr="00292A30" w:rsidTr="00742FE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B63F27" w:rsidRPr="00D34C06" w:rsidRDefault="00B63F27" w:rsidP="00742FE3">
            <w:pPr>
              <w:widowControl/>
              <w:spacing w:line="315" w:lineRule="atLeast"/>
              <w:rPr>
                <w:rFonts w:ascii="Times New Roman" w:eastAsia="標楷體" w:hAnsi="Times New Roman" w:cs="新細明體"/>
                <w:kern w:val="0"/>
                <w:szCs w:val="23"/>
              </w:rPr>
            </w:pPr>
            <w:r w:rsidRPr="00292A30">
              <w:rPr>
                <w:rFonts w:ascii="Times New Roman" w:eastAsia="標楷體" w:hAnsi="Times New Roman" w:cs="新細明體" w:hint="eastAsia"/>
                <w:kern w:val="0"/>
              </w:rPr>
              <w:t>第</w:t>
            </w:r>
            <w:r w:rsidRPr="00292A30">
              <w:rPr>
                <w:rFonts w:ascii="Times New Roman" w:eastAsia="標楷體" w:hAnsi="Times New Roman" w:cs="新細明體" w:hint="eastAsia"/>
                <w:kern w:val="0"/>
              </w:rPr>
              <w:t xml:space="preserve"> 1 </w:t>
            </w:r>
            <w:r w:rsidRPr="00292A30">
              <w:rPr>
                <w:rFonts w:ascii="Times New Roman" w:eastAsia="標楷體" w:hAnsi="Times New Roman" w:cs="新細明體" w:hint="eastAsia"/>
                <w:kern w:val="0"/>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D34C06" w:rsidRPr="00D34C06" w:rsidRDefault="00B63F27" w:rsidP="00B6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細明體"/>
                <w:color w:val="000000"/>
                <w:kern w:val="0"/>
                <w:szCs w:val="23"/>
              </w:rPr>
            </w:pPr>
            <w:r w:rsidRPr="00292A30">
              <w:rPr>
                <w:rFonts w:ascii="Times New Roman" w:eastAsia="標楷體" w:hAnsi="標楷體" w:cs="新細明體" w:hint="eastAsia"/>
                <w:kern w:val="0"/>
                <w:szCs w:val="24"/>
              </w:rPr>
              <w:t>為實施聯合國一九八九年兒童權利公約（</w:t>
            </w:r>
            <w:r w:rsidRPr="00292A30">
              <w:rPr>
                <w:rFonts w:ascii="Times New Roman" w:eastAsia="標楷體" w:hAnsi="Times New Roman" w:cs="新細明體" w:hint="eastAsia"/>
                <w:kern w:val="0"/>
                <w:szCs w:val="24"/>
              </w:rPr>
              <w:t>Convention on the Rights of the Child</w:t>
            </w:r>
            <w:r w:rsidRPr="00292A30">
              <w:rPr>
                <w:rFonts w:ascii="Times New Roman" w:eastAsia="標楷體" w:hAnsi="標楷體" w:cs="新細明體" w:hint="eastAsia"/>
                <w:kern w:val="0"/>
                <w:szCs w:val="24"/>
              </w:rPr>
              <w:t>，以下簡稱公約），健全兒童及少年身心發展，落實保障及促進兒童及少年權利，特制定本法。</w:t>
            </w:r>
          </w:p>
        </w:tc>
      </w:tr>
      <w:tr w:rsidR="00B63F27" w:rsidRPr="00292A30" w:rsidTr="00B63F27">
        <w:tc>
          <w:tcPr>
            <w:tcW w:w="801" w:type="pct"/>
            <w:tcBorders>
              <w:top w:val="nil"/>
              <w:left w:val="nil"/>
              <w:bottom w:val="nil"/>
              <w:right w:val="nil"/>
            </w:tcBorders>
            <w:shd w:val="clear" w:color="auto" w:fill="FFFFFF"/>
            <w:noWrap/>
            <w:tcMar>
              <w:top w:w="45" w:type="dxa"/>
              <w:left w:w="75" w:type="dxa"/>
              <w:bottom w:w="45" w:type="dxa"/>
              <w:right w:w="75" w:type="dxa"/>
            </w:tcMar>
            <w:hideMark/>
          </w:tcPr>
          <w:p w:rsidR="00B63F27" w:rsidRPr="00D34C06" w:rsidRDefault="00B63F27" w:rsidP="00742FE3">
            <w:pPr>
              <w:widowControl/>
              <w:spacing w:line="315" w:lineRule="atLeast"/>
              <w:rPr>
                <w:rFonts w:ascii="Times New Roman" w:eastAsia="標楷體" w:hAnsi="Times New Roman" w:cs="新細明體"/>
                <w:kern w:val="0"/>
                <w:szCs w:val="23"/>
              </w:rPr>
            </w:pPr>
            <w:r w:rsidRPr="00292A30">
              <w:rPr>
                <w:rFonts w:ascii="Times New Roman" w:eastAsia="標楷體" w:hAnsi="Times New Roman" w:cs="新細明體" w:hint="eastAsia"/>
                <w:kern w:val="0"/>
              </w:rPr>
              <w:t>第</w:t>
            </w:r>
            <w:r w:rsidRPr="00292A30">
              <w:rPr>
                <w:rFonts w:ascii="Times New Roman" w:eastAsia="標楷體" w:hAnsi="Times New Roman" w:cs="新細明體" w:hint="eastAsia"/>
                <w:kern w:val="0"/>
              </w:rPr>
              <w:t xml:space="preserve"> 2 </w:t>
            </w:r>
            <w:r w:rsidRPr="00292A30">
              <w:rPr>
                <w:rFonts w:ascii="Times New Roman" w:eastAsia="標楷體" w:hAnsi="Times New Roman" w:cs="新細明體" w:hint="eastAsia"/>
                <w:kern w:val="0"/>
              </w:rPr>
              <w:t>條</w:t>
            </w:r>
          </w:p>
        </w:tc>
        <w:tc>
          <w:tcPr>
            <w:tcW w:w="4199" w:type="pct"/>
            <w:tcBorders>
              <w:top w:val="nil"/>
              <w:left w:val="nil"/>
              <w:bottom w:val="nil"/>
              <w:right w:val="nil"/>
            </w:tcBorders>
            <w:shd w:val="clear" w:color="auto" w:fill="FFFFFF"/>
            <w:tcMar>
              <w:top w:w="45" w:type="dxa"/>
              <w:left w:w="75" w:type="dxa"/>
              <w:bottom w:w="45" w:type="dxa"/>
              <w:right w:w="75" w:type="dxa"/>
            </w:tcMar>
            <w:hideMark/>
          </w:tcPr>
          <w:p w:rsidR="00D34C06" w:rsidRPr="00D34C06" w:rsidRDefault="00B63F27" w:rsidP="00B6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kern w:val="0"/>
                <w:szCs w:val="24"/>
              </w:rPr>
            </w:pPr>
            <w:r w:rsidRPr="00292A30">
              <w:rPr>
                <w:rFonts w:ascii="Times New Roman" w:eastAsia="標楷體" w:hAnsi="標楷體" w:cs="新細明體" w:hint="eastAsia"/>
                <w:kern w:val="0"/>
                <w:szCs w:val="24"/>
              </w:rPr>
              <w:t>公約所揭示保障及促進兒童及少年權利之規定，具有國內法律之效力。</w:t>
            </w:r>
          </w:p>
        </w:tc>
      </w:tr>
      <w:tr w:rsidR="00B63F27" w:rsidRPr="00292A30" w:rsidTr="00252E73">
        <w:tc>
          <w:tcPr>
            <w:tcW w:w="801" w:type="pct"/>
            <w:tcBorders>
              <w:top w:val="nil"/>
              <w:left w:val="nil"/>
              <w:bottom w:val="nil"/>
              <w:right w:val="nil"/>
            </w:tcBorders>
            <w:shd w:val="clear" w:color="auto" w:fill="FFFFFF"/>
            <w:noWrap/>
            <w:tcMar>
              <w:top w:w="45" w:type="dxa"/>
              <w:left w:w="75" w:type="dxa"/>
              <w:bottom w:w="45" w:type="dxa"/>
              <w:right w:w="75" w:type="dxa"/>
            </w:tcMar>
            <w:hideMark/>
          </w:tcPr>
          <w:p w:rsidR="00B63F27" w:rsidRPr="00292A30" w:rsidRDefault="00B63F27" w:rsidP="00B63F27">
            <w:pPr>
              <w:widowControl/>
              <w:spacing w:line="315" w:lineRule="atLeast"/>
              <w:rPr>
                <w:rFonts w:ascii="Times New Roman" w:eastAsia="標楷體" w:hAnsi="Times New Roman" w:cs="新細明體"/>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3 </w:t>
            </w:r>
            <w:r w:rsidRPr="00292A30">
              <w:rPr>
                <w:rFonts w:ascii="Times New Roman" w:eastAsia="標楷體" w:hAnsi="標楷體" w:cs="新細明體" w:hint="eastAsia"/>
                <w:kern w:val="0"/>
                <w:szCs w:val="24"/>
              </w:rPr>
              <w:t>條</w:t>
            </w:r>
            <w:r w:rsidRPr="00292A30">
              <w:rPr>
                <w:rFonts w:ascii="Times New Roman" w:eastAsia="標楷體" w:hAnsi="Times New Roman" w:cs="新細明體" w:hint="eastAsia"/>
                <w:kern w:val="0"/>
                <w:szCs w:val="24"/>
              </w:rPr>
              <w:t xml:space="preserve"> </w:t>
            </w:r>
          </w:p>
        </w:tc>
        <w:tc>
          <w:tcPr>
            <w:tcW w:w="4199" w:type="pct"/>
            <w:tcBorders>
              <w:top w:val="nil"/>
              <w:left w:val="nil"/>
              <w:bottom w:val="nil"/>
              <w:right w:val="nil"/>
            </w:tcBorders>
            <w:shd w:val="clear" w:color="auto" w:fill="FFFFFF"/>
            <w:tcMar>
              <w:top w:w="45" w:type="dxa"/>
              <w:left w:w="75" w:type="dxa"/>
              <w:bottom w:w="45" w:type="dxa"/>
              <w:right w:w="75" w:type="dxa"/>
            </w:tcMar>
            <w:hideMark/>
          </w:tcPr>
          <w:p w:rsidR="00B63F27" w:rsidRPr="00292A30" w:rsidRDefault="00B63F27" w:rsidP="00B6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kern w:val="0"/>
                <w:szCs w:val="24"/>
              </w:rPr>
            </w:pPr>
            <w:r w:rsidRPr="00292A30">
              <w:rPr>
                <w:rFonts w:ascii="Times New Roman" w:eastAsia="標楷體" w:hAnsi="標楷體" w:cs="新細明體" w:hint="eastAsia"/>
                <w:kern w:val="0"/>
                <w:szCs w:val="24"/>
              </w:rPr>
              <w:t>適用公約規定之法規及行政措施，應參照公約意旨及聯合國兒童權利委員會對公約之解釋。</w:t>
            </w:r>
          </w:p>
        </w:tc>
      </w:tr>
      <w:tr w:rsidR="00252E73" w:rsidRPr="00292A30" w:rsidTr="00252E73">
        <w:tc>
          <w:tcPr>
            <w:tcW w:w="801" w:type="pct"/>
            <w:tcBorders>
              <w:top w:val="nil"/>
              <w:left w:val="nil"/>
              <w:bottom w:val="nil"/>
              <w:right w:val="nil"/>
            </w:tcBorders>
            <w:shd w:val="clear" w:color="auto" w:fill="FFFFFF"/>
            <w:noWrap/>
            <w:tcMar>
              <w:top w:w="45" w:type="dxa"/>
              <w:left w:w="75" w:type="dxa"/>
              <w:bottom w:w="45" w:type="dxa"/>
              <w:right w:w="75" w:type="dxa"/>
            </w:tcMar>
            <w:hideMark/>
          </w:tcPr>
          <w:p w:rsidR="00252E73" w:rsidRPr="00292A30" w:rsidRDefault="00252E73" w:rsidP="00B63F27">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4 </w:t>
            </w:r>
            <w:r w:rsidRPr="00292A30">
              <w:rPr>
                <w:rFonts w:ascii="Times New Roman" w:eastAsia="標楷體" w:hAnsi="標楷體" w:cs="新細明體" w:hint="eastAsia"/>
                <w:kern w:val="0"/>
                <w:szCs w:val="24"/>
              </w:rPr>
              <w:t>條</w:t>
            </w:r>
          </w:p>
        </w:tc>
        <w:tc>
          <w:tcPr>
            <w:tcW w:w="4199" w:type="pct"/>
            <w:tcBorders>
              <w:top w:val="nil"/>
              <w:left w:val="nil"/>
              <w:bottom w:val="nil"/>
              <w:right w:val="nil"/>
            </w:tcBorders>
            <w:shd w:val="clear" w:color="auto" w:fill="FFFFFF"/>
            <w:tcMar>
              <w:top w:w="45" w:type="dxa"/>
              <w:left w:w="75" w:type="dxa"/>
              <w:bottom w:w="45" w:type="dxa"/>
              <w:right w:w="75" w:type="dxa"/>
            </w:tcMar>
            <w:hideMark/>
          </w:tcPr>
          <w:p w:rsidR="00252E73" w:rsidRPr="00292A30" w:rsidRDefault="00252E73" w:rsidP="00B63F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各級政府機關行使職權，應符合公約有關兒童及少年權利保障之規定，避免兒童及少年權利受到不法侵害，並積極促進兒童及少年權利之實現。</w:t>
            </w:r>
          </w:p>
        </w:tc>
      </w:tr>
      <w:tr w:rsidR="00252E73" w:rsidRPr="00292A30" w:rsidTr="00742FE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B63F27">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5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kern w:val="0"/>
                <w:szCs w:val="24"/>
              </w:rPr>
            </w:pPr>
            <w:r w:rsidRPr="00292A30">
              <w:rPr>
                <w:rFonts w:ascii="Times New Roman" w:eastAsia="標楷體" w:hAnsi="標楷體" w:cs="新細明體" w:hint="eastAsia"/>
                <w:kern w:val="0"/>
                <w:szCs w:val="24"/>
              </w:rPr>
              <w:t>各級政府機關應確實依現行法規規定之業務職掌，負責籌劃、推動及執行公約規定事項，並實施考核；其涉及不同機關業務職掌者，</w:t>
            </w:r>
            <w:proofErr w:type="gramStart"/>
            <w:r w:rsidRPr="00292A30">
              <w:rPr>
                <w:rFonts w:ascii="Times New Roman" w:eastAsia="標楷體" w:hAnsi="標楷體" w:cs="新細明體" w:hint="eastAsia"/>
                <w:kern w:val="0"/>
                <w:szCs w:val="24"/>
              </w:rPr>
              <w:t>相互間應協調</w:t>
            </w:r>
            <w:proofErr w:type="gramEnd"/>
            <w:r w:rsidRPr="00292A30">
              <w:rPr>
                <w:rFonts w:ascii="Times New Roman" w:eastAsia="標楷體" w:hAnsi="標楷體" w:cs="新細明體" w:hint="eastAsia"/>
                <w:kern w:val="0"/>
                <w:szCs w:val="24"/>
              </w:rPr>
              <w:t>連</w:t>
            </w:r>
            <w:proofErr w:type="gramStart"/>
            <w:r w:rsidRPr="00292A30">
              <w:rPr>
                <w:rFonts w:ascii="Times New Roman" w:eastAsia="標楷體" w:hAnsi="標楷體" w:cs="新細明體" w:hint="eastAsia"/>
                <w:kern w:val="0"/>
                <w:szCs w:val="24"/>
              </w:rPr>
              <w:t>繫</w:t>
            </w:r>
            <w:proofErr w:type="gramEnd"/>
            <w:r w:rsidRPr="00292A30">
              <w:rPr>
                <w:rFonts w:ascii="Times New Roman" w:eastAsia="標楷體" w:hAnsi="標楷體" w:cs="新細明體" w:hint="eastAsia"/>
                <w:kern w:val="0"/>
                <w:szCs w:val="24"/>
              </w:rPr>
              <w:t>辦理。</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政府應與各國政府、國內外非政府組織及人權機構共同合作，以保護及促進公約所保障各項兒童及少年權利之實現。</w:t>
            </w:r>
          </w:p>
        </w:tc>
      </w:tr>
      <w:tr w:rsidR="00252E73" w:rsidRPr="00292A30" w:rsidTr="00252E7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742FE3">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6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kern w:val="0"/>
                <w:szCs w:val="24"/>
              </w:rPr>
            </w:pPr>
            <w:r w:rsidRPr="00292A30">
              <w:rPr>
                <w:rFonts w:ascii="Times New Roman" w:eastAsia="標楷體" w:hAnsi="標楷體" w:cs="新細明體" w:hint="eastAsia"/>
                <w:kern w:val="0"/>
                <w:szCs w:val="24"/>
              </w:rPr>
              <w:t>行政院為推動本公約相關工作，應邀集學者專家、民間團體及相關機關代表，成立兒童及少年福利與權益推動小組，定期召開會議，協調、研究、審議、諮詢並辦理下列事項：</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標楷體" w:cs="新細明體" w:hint="eastAsia"/>
                <w:kern w:val="0"/>
                <w:szCs w:val="24"/>
              </w:rPr>
              <w:t>一、</w:t>
            </w:r>
            <w:r w:rsidRPr="00292A30">
              <w:rPr>
                <w:rFonts w:ascii="Times New Roman" w:eastAsia="標楷體" w:hAnsi="Times New Roman" w:cs="細明體" w:hint="eastAsia"/>
                <w:color w:val="000000"/>
                <w:kern w:val="0"/>
                <w:szCs w:val="23"/>
              </w:rPr>
              <w:t>公約之宣導與教育訓練。</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Times New Roman" w:cs="細明體" w:hint="eastAsia"/>
                <w:color w:val="000000"/>
                <w:kern w:val="0"/>
                <w:szCs w:val="23"/>
              </w:rPr>
              <w:t>二、各級政府機關落實公約之督導。</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Times New Roman" w:cs="細明體" w:hint="eastAsia"/>
                <w:color w:val="000000"/>
                <w:kern w:val="0"/>
                <w:szCs w:val="23"/>
              </w:rPr>
              <w:t>三、國內兒童及少年權利現況之研究與調查。</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Times New Roman" w:cs="細明體" w:hint="eastAsia"/>
                <w:color w:val="000000"/>
                <w:kern w:val="0"/>
                <w:szCs w:val="23"/>
              </w:rPr>
              <w:t>四、國家報告之提出。</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Times New Roman" w:cs="細明體" w:hint="eastAsia"/>
                <w:color w:val="000000"/>
                <w:kern w:val="0"/>
                <w:szCs w:val="23"/>
              </w:rPr>
              <w:t>五、接受涉及違反公約之申訴。</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200" w:left="480"/>
              <w:rPr>
                <w:rFonts w:ascii="Times New Roman" w:eastAsia="標楷體" w:hAnsi="Times New Roman" w:cs="細明體"/>
                <w:color w:val="000000"/>
                <w:kern w:val="0"/>
                <w:szCs w:val="23"/>
              </w:rPr>
            </w:pPr>
            <w:r w:rsidRPr="00292A30">
              <w:rPr>
                <w:rFonts w:ascii="Times New Roman" w:eastAsia="標楷體" w:hAnsi="Times New Roman" w:cs="細明體" w:hint="eastAsia"/>
                <w:color w:val="000000"/>
                <w:kern w:val="0"/>
                <w:szCs w:val="23"/>
              </w:rPr>
              <w:t>六、其他與公約相關之事項。</w:t>
            </w:r>
          </w:p>
          <w:p w:rsidR="00252E73" w:rsidRPr="00292A30" w:rsidRDefault="00252E73" w:rsidP="00252E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前項學者專家、民間團體及相關機關代表之人數不得少於總數二分之一；任</w:t>
            </w:r>
            <w:proofErr w:type="gramStart"/>
            <w:r w:rsidRPr="00292A30">
              <w:rPr>
                <w:rFonts w:ascii="Times New Roman" w:eastAsia="標楷體" w:hAnsi="標楷體" w:cs="新細明體" w:hint="eastAsia"/>
                <w:kern w:val="0"/>
                <w:szCs w:val="24"/>
              </w:rPr>
              <w:t>一</w:t>
            </w:r>
            <w:proofErr w:type="gramEnd"/>
            <w:r w:rsidRPr="00292A30">
              <w:rPr>
                <w:rFonts w:ascii="Times New Roman" w:eastAsia="標楷體" w:hAnsi="標楷體" w:cs="新細明體" w:hint="eastAsia"/>
                <w:kern w:val="0"/>
                <w:szCs w:val="24"/>
              </w:rPr>
              <w:t>性別不得少於三分之一。必要時，並得邀請少年代表列席。</w:t>
            </w:r>
          </w:p>
        </w:tc>
      </w:tr>
      <w:tr w:rsidR="00252E73" w:rsidRPr="00292A30" w:rsidTr="00252E7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742FE3">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7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74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政府應建立兒童及少年權利報告制度，於本法施行後二年內提出第一次國家報告，其後每五年提出國家報告，並邀請相關專家學者及民間團體代表審閱，政府應依審閱意見檢討、</w:t>
            </w:r>
            <w:proofErr w:type="gramStart"/>
            <w:r w:rsidRPr="00292A30">
              <w:rPr>
                <w:rFonts w:ascii="Times New Roman" w:eastAsia="標楷體" w:hAnsi="標楷體" w:cs="新細明體" w:hint="eastAsia"/>
                <w:kern w:val="0"/>
                <w:szCs w:val="24"/>
              </w:rPr>
              <w:t>研</w:t>
            </w:r>
            <w:proofErr w:type="gramEnd"/>
            <w:r w:rsidRPr="00292A30">
              <w:rPr>
                <w:rFonts w:ascii="Times New Roman" w:eastAsia="標楷體" w:hAnsi="標楷體" w:cs="新細明體" w:hint="eastAsia"/>
                <w:kern w:val="0"/>
                <w:szCs w:val="24"/>
              </w:rPr>
              <w:t>擬後續施政。</w:t>
            </w:r>
          </w:p>
        </w:tc>
      </w:tr>
      <w:tr w:rsidR="00252E73" w:rsidRPr="00292A30" w:rsidTr="00252E7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742FE3">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8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74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各級政府機關執行公約保障各項兒童及少年權利規定所需之</w:t>
            </w:r>
            <w:r w:rsidRPr="00292A30">
              <w:rPr>
                <w:rFonts w:ascii="Times New Roman" w:eastAsia="標楷體" w:hAnsi="標楷體" w:cs="新細明體" w:hint="eastAsia"/>
                <w:kern w:val="0"/>
                <w:szCs w:val="24"/>
              </w:rPr>
              <w:lastRenderedPageBreak/>
              <w:t>經費，應依財政狀況，優先編列，逐步實施。</w:t>
            </w:r>
          </w:p>
        </w:tc>
      </w:tr>
      <w:tr w:rsidR="00252E73" w:rsidRPr="00292A30" w:rsidTr="00252E7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742FE3">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lastRenderedPageBreak/>
              <w:t>第</w:t>
            </w:r>
            <w:r w:rsidRPr="00292A30">
              <w:rPr>
                <w:rFonts w:ascii="Times New Roman" w:eastAsia="標楷體" w:hAnsi="Times New Roman" w:cs="新細明體" w:hint="eastAsia"/>
                <w:kern w:val="0"/>
                <w:szCs w:val="24"/>
              </w:rPr>
              <w:t xml:space="preserve"> 9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74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各級政府機關應依公約規定之內容，就其所主管之法規及行政措施於本法施行後一年內提出優先檢視清單，有不符公約規定者，應於本法施行後三年內完成法規之增修或廢止及行政措施之改進，並應於本法施行後五年內，完成其餘法規之制（訂）定、修正或廢止及行政措施之改進。</w:t>
            </w:r>
          </w:p>
        </w:tc>
      </w:tr>
      <w:tr w:rsidR="00252E73" w:rsidRPr="00292A30" w:rsidTr="00252E73">
        <w:tc>
          <w:tcPr>
            <w:tcW w:w="801" w:type="pct"/>
            <w:tcBorders>
              <w:top w:val="nil"/>
              <w:left w:val="nil"/>
              <w:bottom w:val="dotted" w:sz="6" w:space="0" w:color="3F67A5"/>
              <w:right w:val="nil"/>
            </w:tcBorders>
            <w:shd w:val="clear" w:color="auto" w:fill="FFFFFF"/>
            <w:noWrap/>
            <w:tcMar>
              <w:top w:w="45" w:type="dxa"/>
              <w:left w:w="75" w:type="dxa"/>
              <w:bottom w:w="45" w:type="dxa"/>
              <w:right w:w="75" w:type="dxa"/>
            </w:tcMar>
            <w:hideMark/>
          </w:tcPr>
          <w:p w:rsidR="00252E73" w:rsidRPr="00292A30" w:rsidRDefault="00252E73" w:rsidP="00742FE3">
            <w:pPr>
              <w:widowControl/>
              <w:spacing w:line="315" w:lineRule="atLeast"/>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第</w:t>
            </w:r>
            <w:r w:rsidRPr="00292A30">
              <w:rPr>
                <w:rFonts w:ascii="Times New Roman" w:eastAsia="標楷體" w:hAnsi="Times New Roman" w:cs="新細明體" w:hint="eastAsia"/>
                <w:kern w:val="0"/>
                <w:szCs w:val="24"/>
              </w:rPr>
              <w:t xml:space="preserve"> 10 </w:t>
            </w:r>
            <w:r w:rsidRPr="00292A30">
              <w:rPr>
                <w:rFonts w:ascii="Times New Roman" w:eastAsia="標楷體" w:hAnsi="標楷體" w:cs="新細明體" w:hint="eastAsia"/>
                <w:kern w:val="0"/>
                <w:szCs w:val="24"/>
              </w:rPr>
              <w:t>條</w:t>
            </w:r>
          </w:p>
        </w:tc>
        <w:tc>
          <w:tcPr>
            <w:tcW w:w="4199" w:type="pct"/>
            <w:tcBorders>
              <w:top w:val="nil"/>
              <w:left w:val="nil"/>
              <w:bottom w:val="dotted" w:sz="6" w:space="0" w:color="3F67A5"/>
              <w:right w:val="nil"/>
            </w:tcBorders>
            <w:shd w:val="clear" w:color="auto" w:fill="FFFFFF"/>
            <w:tcMar>
              <w:top w:w="45" w:type="dxa"/>
              <w:left w:w="75" w:type="dxa"/>
              <w:bottom w:w="45" w:type="dxa"/>
              <w:right w:w="75" w:type="dxa"/>
            </w:tcMar>
            <w:hideMark/>
          </w:tcPr>
          <w:p w:rsidR="00252E73" w:rsidRPr="00292A30" w:rsidRDefault="00252E73" w:rsidP="00742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firstLineChars="200" w:firstLine="480"/>
              <w:rPr>
                <w:rFonts w:ascii="Times New Roman" w:eastAsia="標楷體" w:hAnsi="Times New Roman" w:cs="新細明體" w:hint="eastAsia"/>
                <w:kern w:val="0"/>
                <w:szCs w:val="24"/>
              </w:rPr>
            </w:pPr>
            <w:r w:rsidRPr="00292A30">
              <w:rPr>
                <w:rFonts w:ascii="Times New Roman" w:eastAsia="標楷體" w:hAnsi="標楷體" w:cs="新細明體" w:hint="eastAsia"/>
                <w:kern w:val="0"/>
                <w:szCs w:val="24"/>
              </w:rPr>
              <w:t>本法自中華民國一百零三年十一月二十日起施行。</w:t>
            </w:r>
          </w:p>
        </w:tc>
      </w:tr>
    </w:tbl>
    <w:p w:rsidR="00F85036" w:rsidRPr="00292A30" w:rsidRDefault="00F85036" w:rsidP="00252E73">
      <w:pPr>
        <w:rPr>
          <w:rFonts w:ascii="Times New Roman" w:eastAsia="標楷體" w:hAnsi="Times New Roman" w:cs="新細明體"/>
          <w:kern w:val="0"/>
          <w:szCs w:val="24"/>
        </w:rPr>
      </w:pPr>
    </w:p>
    <w:sectPr w:rsidR="00F85036" w:rsidRPr="00292A30" w:rsidSect="00572C0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F6" w:rsidRDefault="003777F6" w:rsidP="00600EDC">
      <w:r>
        <w:separator/>
      </w:r>
    </w:p>
  </w:endnote>
  <w:endnote w:type="continuationSeparator" w:id="0">
    <w:p w:rsidR="003777F6" w:rsidRDefault="003777F6" w:rsidP="00600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7461"/>
      <w:docPartObj>
        <w:docPartGallery w:val="Page Numbers (Bottom of Page)"/>
        <w:docPartUnique/>
      </w:docPartObj>
    </w:sdtPr>
    <w:sdtContent>
      <w:p w:rsidR="00042DD2" w:rsidRDefault="00042DD2">
        <w:pPr>
          <w:pStyle w:val="a6"/>
          <w:jc w:val="center"/>
        </w:pPr>
        <w:fldSimple w:instr=" PAGE   \* MERGEFORMAT ">
          <w:r w:rsidRPr="00042DD2">
            <w:rPr>
              <w:noProof/>
              <w:lang w:val="zh-TW"/>
            </w:rPr>
            <w:t>2</w:t>
          </w:r>
        </w:fldSimple>
      </w:p>
    </w:sdtContent>
  </w:sdt>
  <w:p w:rsidR="00042DD2" w:rsidRDefault="00042D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F6" w:rsidRDefault="003777F6" w:rsidP="00600EDC">
      <w:r>
        <w:separator/>
      </w:r>
    </w:p>
  </w:footnote>
  <w:footnote w:type="continuationSeparator" w:id="0">
    <w:p w:rsidR="003777F6" w:rsidRDefault="003777F6" w:rsidP="00600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5036"/>
    <w:rsid w:val="00042DD2"/>
    <w:rsid w:val="0007414B"/>
    <w:rsid w:val="00252E73"/>
    <w:rsid w:val="002628AE"/>
    <w:rsid w:val="00292A30"/>
    <w:rsid w:val="002A6226"/>
    <w:rsid w:val="003777F6"/>
    <w:rsid w:val="00437DFD"/>
    <w:rsid w:val="00572C02"/>
    <w:rsid w:val="00600EDC"/>
    <w:rsid w:val="00685233"/>
    <w:rsid w:val="0097401A"/>
    <w:rsid w:val="009B0298"/>
    <w:rsid w:val="00B63F27"/>
    <w:rsid w:val="00B64C80"/>
    <w:rsid w:val="00B96F27"/>
    <w:rsid w:val="00C04BE6"/>
    <w:rsid w:val="00C27339"/>
    <w:rsid w:val="00F6023A"/>
    <w:rsid w:val="00F850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036"/>
    <w:rPr>
      <w:color w:val="0000FF" w:themeColor="hyperlink"/>
      <w:u w:val="single"/>
    </w:rPr>
  </w:style>
  <w:style w:type="paragraph" w:styleId="HTML">
    <w:name w:val="HTML Preformatted"/>
    <w:basedOn w:val="a"/>
    <w:link w:val="HTML0"/>
    <w:uiPriority w:val="99"/>
    <w:unhideWhenUsed/>
    <w:rsid w:val="00F850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F85036"/>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F8503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F8503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F8503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F85036"/>
    <w:rPr>
      <w:rFonts w:ascii="Arial" w:eastAsia="新細明體" w:hAnsi="Arial" w:cs="Arial"/>
      <w:vanish/>
      <w:kern w:val="0"/>
      <w:sz w:val="16"/>
      <w:szCs w:val="16"/>
    </w:rPr>
  </w:style>
  <w:style w:type="paragraph" w:styleId="a4">
    <w:name w:val="header"/>
    <w:basedOn w:val="a"/>
    <w:link w:val="a5"/>
    <w:uiPriority w:val="99"/>
    <w:semiHidden/>
    <w:unhideWhenUsed/>
    <w:rsid w:val="00600EDC"/>
    <w:pPr>
      <w:tabs>
        <w:tab w:val="center" w:pos="4153"/>
        <w:tab w:val="right" w:pos="8306"/>
      </w:tabs>
      <w:snapToGrid w:val="0"/>
    </w:pPr>
    <w:rPr>
      <w:sz w:val="20"/>
      <w:szCs w:val="20"/>
    </w:rPr>
  </w:style>
  <w:style w:type="character" w:customStyle="1" w:styleId="a5">
    <w:name w:val="頁首 字元"/>
    <w:basedOn w:val="a0"/>
    <w:link w:val="a4"/>
    <w:uiPriority w:val="99"/>
    <w:semiHidden/>
    <w:rsid w:val="00600EDC"/>
    <w:rPr>
      <w:sz w:val="20"/>
      <w:szCs w:val="20"/>
    </w:rPr>
  </w:style>
  <w:style w:type="paragraph" w:styleId="a6">
    <w:name w:val="footer"/>
    <w:basedOn w:val="a"/>
    <w:link w:val="a7"/>
    <w:uiPriority w:val="99"/>
    <w:unhideWhenUsed/>
    <w:rsid w:val="00600EDC"/>
    <w:pPr>
      <w:tabs>
        <w:tab w:val="center" w:pos="4153"/>
        <w:tab w:val="right" w:pos="8306"/>
      </w:tabs>
      <w:snapToGrid w:val="0"/>
    </w:pPr>
    <w:rPr>
      <w:sz w:val="20"/>
      <w:szCs w:val="20"/>
    </w:rPr>
  </w:style>
  <w:style w:type="character" w:customStyle="1" w:styleId="a7">
    <w:name w:val="頁尾 字元"/>
    <w:basedOn w:val="a0"/>
    <w:link w:val="a6"/>
    <w:uiPriority w:val="99"/>
    <w:rsid w:val="00600EDC"/>
    <w:rPr>
      <w:sz w:val="20"/>
      <w:szCs w:val="20"/>
    </w:rPr>
  </w:style>
</w:styles>
</file>

<file path=word/webSettings.xml><?xml version="1.0" encoding="utf-8"?>
<w:webSettings xmlns:r="http://schemas.openxmlformats.org/officeDocument/2006/relationships" xmlns:w="http://schemas.openxmlformats.org/wordprocessingml/2006/main">
  <w:divs>
    <w:div w:id="840121208">
      <w:bodyDiv w:val="1"/>
      <w:marLeft w:val="150"/>
      <w:marRight w:val="150"/>
      <w:marTop w:val="0"/>
      <w:marBottom w:val="0"/>
      <w:divBdr>
        <w:top w:val="none" w:sz="0" w:space="0" w:color="auto"/>
        <w:left w:val="none" w:sz="0" w:space="0" w:color="auto"/>
        <w:bottom w:val="none" w:sz="0" w:space="0" w:color="auto"/>
        <w:right w:val="none" w:sz="0" w:space="0" w:color="auto"/>
      </w:divBdr>
    </w:div>
    <w:div w:id="2097049748">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151</Words>
  <Characters>861</Characters>
  <Application>Microsoft Office Word</Application>
  <DocSecurity>0</DocSecurity>
  <Lines>7</Lines>
  <Paragraphs>2</Paragraphs>
  <ScaleCrop>false</ScaleCrop>
  <Company>Hewlett-Packard Company</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hjwu</dc:creator>
  <cp:lastModifiedBy>Administrator</cp:lastModifiedBy>
  <cp:revision>8</cp:revision>
  <dcterms:created xsi:type="dcterms:W3CDTF">2014-12-24T02:26:00Z</dcterms:created>
  <dcterms:modified xsi:type="dcterms:W3CDTF">2015-01-08T08:06:00Z</dcterms:modified>
</cp:coreProperties>
</file>