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78" w:rsidRDefault="00AB352A" w:rsidP="003C3B5A">
      <w:pPr>
        <w:jc w:val="right"/>
        <w:rPr>
          <w:rFonts w:ascii="標楷體" w:eastAsia="標楷體" w:hAnsi="標楷體"/>
          <w:color w:val="002060"/>
          <w:sz w:val="36"/>
          <w:szCs w:val="36"/>
        </w:rPr>
      </w:pPr>
      <w:r w:rsidRPr="0005688D">
        <w:rPr>
          <w:noProof/>
          <w:color w:val="002060"/>
          <w:sz w:val="36"/>
          <w:szCs w:val="36"/>
        </w:rPr>
        <w:drawing>
          <wp:anchor distT="0" distB="0" distL="114300" distR="114300" simplePos="0" relativeHeight="251657216" behindDoc="0" locked="0" layoutInCell="1" allowOverlap="1">
            <wp:simplePos x="0" y="0"/>
            <wp:positionH relativeFrom="column">
              <wp:posOffset>-238125</wp:posOffset>
            </wp:positionH>
            <wp:positionV relativeFrom="paragraph">
              <wp:posOffset>-257175</wp:posOffset>
            </wp:positionV>
            <wp:extent cx="6743065" cy="1104900"/>
            <wp:effectExtent l="19050" t="0" r="635" b="0"/>
            <wp:wrapSquare wrapText="bothSides"/>
            <wp:docPr id="2" name="圖片 0" descr="main_pic01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main_pic01_003.jpg"/>
                    <pic:cNvPicPr>
                      <a:picLocks noChangeAspect="1" noChangeArrowheads="1"/>
                    </pic:cNvPicPr>
                  </pic:nvPicPr>
                  <pic:blipFill>
                    <a:blip r:embed="rId8" cstate="print"/>
                    <a:srcRect/>
                    <a:stretch>
                      <a:fillRect/>
                    </a:stretch>
                  </pic:blipFill>
                  <pic:spPr bwMode="auto">
                    <a:xfrm>
                      <a:off x="0" y="0"/>
                      <a:ext cx="6743065" cy="1104900"/>
                    </a:xfrm>
                    <a:prstGeom prst="rect">
                      <a:avLst/>
                    </a:prstGeom>
                    <a:noFill/>
                    <a:ln w="9525">
                      <a:noFill/>
                      <a:miter lim="800000"/>
                      <a:headEnd/>
                      <a:tailEnd/>
                    </a:ln>
                  </pic:spPr>
                </pic:pic>
              </a:graphicData>
            </a:graphic>
          </wp:anchor>
        </w:drawing>
      </w:r>
      <w:r w:rsidR="00BE6F20" w:rsidRPr="0005688D">
        <w:rPr>
          <w:rFonts w:ascii="標楷體" w:eastAsia="標楷體" w:hAnsi="標楷體" w:hint="eastAsia"/>
          <w:color w:val="002060"/>
          <w:sz w:val="36"/>
          <w:szCs w:val="36"/>
        </w:rPr>
        <w:t xml:space="preserve"> </w:t>
      </w:r>
      <w:r w:rsidR="003B6E17" w:rsidRPr="0005688D">
        <w:rPr>
          <w:rFonts w:ascii="標楷體" w:eastAsia="標楷體" w:hAnsi="標楷體" w:hint="eastAsia"/>
          <w:color w:val="002060"/>
          <w:sz w:val="36"/>
          <w:szCs w:val="36"/>
        </w:rPr>
        <w:t xml:space="preserve">  </w:t>
      </w:r>
      <w:r w:rsidR="00BE6F20" w:rsidRPr="0005688D">
        <w:rPr>
          <w:rFonts w:ascii="標楷體" w:eastAsia="標楷體" w:hAnsi="標楷體" w:hint="eastAsia"/>
          <w:color w:val="002060"/>
          <w:sz w:val="36"/>
          <w:szCs w:val="36"/>
        </w:rPr>
        <w:t xml:space="preserve">  </w:t>
      </w:r>
      <w:r w:rsidR="00141CE3" w:rsidRPr="0005688D">
        <w:rPr>
          <w:rFonts w:ascii="標楷體" w:eastAsia="標楷體" w:hAnsi="標楷體" w:hint="eastAsia"/>
          <w:color w:val="002060"/>
          <w:sz w:val="36"/>
          <w:szCs w:val="36"/>
        </w:rPr>
        <w:t xml:space="preserve"> </w:t>
      </w:r>
      <w:r w:rsidR="00141CE3" w:rsidRPr="0005688D">
        <w:rPr>
          <w:rFonts w:ascii="標楷體" w:eastAsia="標楷體" w:hAnsi="標楷體" w:hint="eastAsia"/>
          <w:color w:val="002060"/>
          <w:sz w:val="36"/>
          <w:szCs w:val="36"/>
        </w:rPr>
        <w:tab/>
      </w:r>
      <w:r w:rsidR="00097C78">
        <w:rPr>
          <w:rFonts w:ascii="標楷體" w:eastAsia="標楷體" w:hAnsi="標楷體" w:hint="eastAsia"/>
          <w:color w:val="002060"/>
          <w:sz w:val="36"/>
          <w:szCs w:val="36"/>
        </w:rPr>
        <w:t>民國</w:t>
      </w:r>
      <w:r w:rsidR="00097C78" w:rsidRPr="0005688D">
        <w:rPr>
          <w:rFonts w:ascii="標楷體" w:eastAsia="標楷體" w:hAnsi="標楷體" w:hint="eastAsia"/>
          <w:color w:val="002060"/>
          <w:sz w:val="36"/>
          <w:szCs w:val="36"/>
        </w:rPr>
        <w:t>103年6月4日</w:t>
      </w:r>
    </w:p>
    <w:p w:rsidR="00141CE3" w:rsidRPr="0005688D" w:rsidRDefault="008E78B0" w:rsidP="00097C78">
      <w:pPr>
        <w:jc w:val="center"/>
        <w:rPr>
          <w:rFonts w:ascii="標楷體" w:eastAsia="標楷體" w:hAnsi="標楷體"/>
          <w:color w:val="002060"/>
          <w:sz w:val="36"/>
          <w:szCs w:val="36"/>
        </w:rPr>
      </w:pPr>
      <w:r w:rsidRPr="00097C78">
        <w:rPr>
          <w:rFonts w:ascii="標楷體" w:eastAsia="標楷體" w:hAnsi="標楷體" w:hint="eastAsia"/>
          <w:color w:val="002060"/>
          <w:sz w:val="72"/>
          <w:szCs w:val="72"/>
        </w:rPr>
        <w:t>監察院新聞資料</w:t>
      </w:r>
    </w:p>
    <w:p w:rsidR="00B6696D" w:rsidRDefault="00097C78" w:rsidP="00097C78">
      <w:pPr>
        <w:spacing w:line="560" w:lineRule="exact"/>
        <w:rPr>
          <w:rFonts w:ascii="標楷體" w:eastAsia="標楷體" w:hAnsi="標楷體"/>
          <w:color w:val="002060"/>
          <w:sz w:val="36"/>
          <w:szCs w:val="36"/>
        </w:rPr>
      </w:pPr>
      <w:r>
        <w:rPr>
          <w:rFonts w:ascii="標楷體" w:eastAsia="標楷體" w:hAnsi="標楷體" w:hint="eastAsia"/>
          <w:color w:val="002060"/>
          <w:sz w:val="36"/>
          <w:szCs w:val="36"/>
        </w:rPr>
        <w:t xml:space="preserve">           </w:t>
      </w:r>
    </w:p>
    <w:p w:rsidR="005560A0" w:rsidRPr="00713BC6" w:rsidRDefault="00B6696D" w:rsidP="00097C78">
      <w:pPr>
        <w:spacing w:line="560" w:lineRule="exact"/>
        <w:rPr>
          <w:rFonts w:ascii="標楷體" w:eastAsia="標楷體" w:hAnsi="標楷體"/>
          <w:color w:val="002060"/>
          <w:sz w:val="52"/>
          <w:szCs w:val="52"/>
        </w:rPr>
      </w:pPr>
      <w:r>
        <w:rPr>
          <w:rFonts w:ascii="標楷體" w:eastAsia="標楷體" w:hAnsi="標楷體" w:hint="eastAsia"/>
          <w:color w:val="002060"/>
          <w:sz w:val="36"/>
          <w:szCs w:val="36"/>
        </w:rPr>
        <w:t xml:space="preserve"> </w:t>
      </w:r>
      <w:r w:rsidR="009F502A" w:rsidRPr="00713BC6">
        <w:rPr>
          <w:rFonts w:ascii="標楷體" w:eastAsia="標楷體" w:hAnsi="標楷體" w:hint="eastAsia"/>
          <w:color w:val="002060"/>
          <w:sz w:val="52"/>
          <w:szCs w:val="52"/>
        </w:rPr>
        <w:t>地方</w:t>
      </w:r>
      <w:r w:rsidR="00280E93" w:rsidRPr="00713BC6">
        <w:rPr>
          <w:rFonts w:ascii="標楷體" w:eastAsia="標楷體" w:hAnsi="標楷體" w:hint="eastAsia"/>
          <w:color w:val="002060"/>
          <w:sz w:val="52"/>
          <w:szCs w:val="52"/>
        </w:rPr>
        <w:t>政府</w:t>
      </w:r>
      <w:r w:rsidR="005560A0" w:rsidRPr="00713BC6">
        <w:rPr>
          <w:rFonts w:ascii="標楷體" w:eastAsia="標楷體" w:hAnsi="標楷體" w:hint="eastAsia"/>
          <w:color w:val="002060"/>
          <w:sz w:val="52"/>
          <w:szCs w:val="52"/>
        </w:rPr>
        <w:t>仗勢藉端</w:t>
      </w:r>
      <w:r w:rsidR="009F502A" w:rsidRPr="00713BC6">
        <w:rPr>
          <w:rFonts w:ascii="標楷體" w:eastAsia="標楷體" w:hAnsi="標楷體" w:hint="eastAsia"/>
          <w:color w:val="002060"/>
          <w:sz w:val="52"/>
          <w:szCs w:val="52"/>
        </w:rPr>
        <w:t>強行攤派</w:t>
      </w:r>
      <w:r w:rsidR="005560A0" w:rsidRPr="00713BC6">
        <w:rPr>
          <w:rFonts w:ascii="標楷體" w:eastAsia="標楷體" w:hAnsi="標楷體" w:hint="eastAsia"/>
          <w:color w:val="002060"/>
          <w:sz w:val="52"/>
          <w:szCs w:val="52"/>
        </w:rPr>
        <w:t xml:space="preserve">，   </w:t>
      </w:r>
    </w:p>
    <w:p w:rsidR="00280E93" w:rsidRPr="00713BC6" w:rsidRDefault="00713BC6" w:rsidP="00713BC6">
      <w:pPr>
        <w:spacing w:line="560" w:lineRule="exact"/>
        <w:rPr>
          <w:rFonts w:ascii="標楷體" w:eastAsia="標楷體" w:hAnsi="標楷體"/>
          <w:color w:val="002060"/>
          <w:sz w:val="52"/>
          <w:szCs w:val="52"/>
        </w:rPr>
      </w:pPr>
      <w:r>
        <w:rPr>
          <w:rFonts w:ascii="標楷體" w:eastAsia="標楷體" w:hAnsi="標楷體" w:hint="eastAsia"/>
          <w:color w:val="002060"/>
          <w:sz w:val="52"/>
          <w:szCs w:val="52"/>
        </w:rPr>
        <w:t xml:space="preserve">       </w:t>
      </w:r>
      <w:r w:rsidR="00280E93" w:rsidRPr="00713BC6">
        <w:rPr>
          <w:rFonts w:ascii="標楷體" w:eastAsia="標楷體" w:hAnsi="標楷體" w:hint="eastAsia"/>
          <w:color w:val="002060"/>
          <w:sz w:val="52"/>
          <w:szCs w:val="52"/>
        </w:rPr>
        <w:t>企業捐款</w:t>
      </w:r>
      <w:r w:rsidR="00D905BC" w:rsidRPr="00713BC6">
        <w:rPr>
          <w:rFonts w:ascii="標楷體" w:eastAsia="標楷體" w:hAnsi="標楷體" w:hint="eastAsia"/>
          <w:color w:val="002060"/>
          <w:sz w:val="52"/>
          <w:szCs w:val="52"/>
        </w:rPr>
        <w:t>多為不樂之捐</w:t>
      </w:r>
      <w:r w:rsidR="009F502A" w:rsidRPr="00713BC6">
        <w:rPr>
          <w:rFonts w:ascii="標楷體" w:eastAsia="標楷體" w:hAnsi="標楷體" w:hint="eastAsia"/>
          <w:color w:val="002060"/>
          <w:sz w:val="52"/>
          <w:szCs w:val="52"/>
        </w:rPr>
        <w:t>。</w:t>
      </w:r>
    </w:p>
    <w:p w:rsidR="00A338E0" w:rsidRPr="00713BC6" w:rsidRDefault="00097C78" w:rsidP="00F9156A">
      <w:pPr>
        <w:spacing w:line="560" w:lineRule="exact"/>
        <w:jc w:val="center"/>
        <w:rPr>
          <w:rFonts w:ascii="標楷體" w:eastAsia="標楷體" w:hAnsi="標楷體"/>
          <w:color w:val="002060"/>
          <w:sz w:val="52"/>
          <w:szCs w:val="52"/>
        </w:rPr>
      </w:pPr>
      <w:r w:rsidRPr="00713BC6">
        <w:rPr>
          <w:rFonts w:ascii="標楷體" w:eastAsia="標楷體" w:hAnsi="標楷體" w:hint="eastAsia"/>
          <w:color w:val="002060"/>
          <w:sz w:val="52"/>
          <w:szCs w:val="52"/>
        </w:rPr>
        <w:t xml:space="preserve">          </w:t>
      </w:r>
      <w:r w:rsidR="008E78B0" w:rsidRPr="00713BC6">
        <w:rPr>
          <w:rFonts w:ascii="標楷體" w:eastAsia="標楷體" w:hAnsi="標楷體" w:hint="eastAsia"/>
          <w:color w:val="002060"/>
          <w:sz w:val="52"/>
          <w:szCs w:val="52"/>
        </w:rPr>
        <w:t>回饋、補償、賠償</w:t>
      </w:r>
      <w:r w:rsidR="009F502A" w:rsidRPr="00713BC6">
        <w:rPr>
          <w:rFonts w:ascii="標楷體" w:eastAsia="標楷體" w:hAnsi="標楷體" w:hint="eastAsia"/>
          <w:color w:val="002060"/>
          <w:sz w:val="52"/>
          <w:szCs w:val="52"/>
        </w:rPr>
        <w:t>成為避稅工具</w:t>
      </w:r>
    </w:p>
    <w:p w:rsidR="00713BC6" w:rsidRDefault="00713BC6" w:rsidP="00B6696D">
      <w:pPr>
        <w:spacing w:line="560" w:lineRule="exact"/>
        <w:ind w:leftChars="-118" w:left="34" w:hangingChars="88" w:hanging="317"/>
        <w:jc w:val="center"/>
        <w:rPr>
          <w:rFonts w:ascii="標楷體" w:eastAsia="標楷體" w:hAnsi="標楷體"/>
          <w:color w:val="002060"/>
          <w:sz w:val="36"/>
          <w:szCs w:val="36"/>
        </w:rPr>
      </w:pPr>
    </w:p>
    <w:p w:rsidR="00141CE3" w:rsidRDefault="007C2287" w:rsidP="00B6696D">
      <w:pPr>
        <w:spacing w:line="560" w:lineRule="exact"/>
        <w:ind w:leftChars="-118" w:left="34" w:hangingChars="88" w:hanging="317"/>
        <w:jc w:val="center"/>
        <w:rPr>
          <w:rFonts w:ascii="標楷體" w:eastAsia="標楷體" w:hAnsi="標楷體"/>
          <w:color w:val="002060"/>
          <w:sz w:val="36"/>
          <w:szCs w:val="36"/>
        </w:rPr>
      </w:pPr>
      <w:proofErr w:type="gramStart"/>
      <w:r w:rsidRPr="0005688D">
        <w:rPr>
          <w:rFonts w:ascii="標楷體" w:eastAsia="標楷體" w:hAnsi="標楷體" w:hint="eastAsia"/>
          <w:color w:val="002060"/>
          <w:sz w:val="36"/>
          <w:szCs w:val="36"/>
        </w:rPr>
        <w:t>─</w:t>
      </w:r>
      <w:proofErr w:type="gramEnd"/>
      <w:r w:rsidRPr="0005688D">
        <w:rPr>
          <w:rFonts w:ascii="標楷體" w:eastAsia="標楷體" w:hAnsi="標楷體" w:hint="eastAsia"/>
          <w:color w:val="002060"/>
          <w:sz w:val="36"/>
          <w:szCs w:val="36"/>
        </w:rPr>
        <w:t>監</w:t>
      </w:r>
      <w:r w:rsidR="00A338E0" w:rsidRPr="0005688D">
        <w:rPr>
          <w:rFonts w:ascii="標楷體" w:eastAsia="標楷體" w:hAnsi="標楷體" w:hint="eastAsia"/>
          <w:color w:val="002060"/>
          <w:sz w:val="36"/>
          <w:szCs w:val="36"/>
        </w:rPr>
        <w:t>委</w:t>
      </w:r>
      <w:r w:rsidR="00280E93" w:rsidRPr="0005688D">
        <w:rPr>
          <w:rFonts w:ascii="標楷體" w:eastAsia="標楷體" w:hAnsi="標楷體" w:hint="eastAsia"/>
          <w:color w:val="002060"/>
          <w:sz w:val="36"/>
          <w:szCs w:val="36"/>
        </w:rPr>
        <w:t>李復</w:t>
      </w:r>
      <w:proofErr w:type="gramStart"/>
      <w:r w:rsidR="00280E93" w:rsidRPr="0005688D">
        <w:rPr>
          <w:rFonts w:ascii="標楷體" w:eastAsia="標楷體" w:hAnsi="標楷體" w:hint="eastAsia"/>
          <w:color w:val="002060"/>
          <w:sz w:val="36"/>
          <w:szCs w:val="36"/>
        </w:rPr>
        <w:t>甸</w:t>
      </w:r>
      <w:proofErr w:type="gramEnd"/>
      <w:r w:rsidR="00280E93" w:rsidRPr="0005688D">
        <w:rPr>
          <w:rFonts w:ascii="標楷體" w:eastAsia="標楷體" w:hAnsi="標楷體" w:hint="eastAsia"/>
          <w:color w:val="002060"/>
          <w:sz w:val="36"/>
          <w:szCs w:val="36"/>
        </w:rPr>
        <w:t>、馬秀如、錢林慧君、余騰芳、程仁宏、楊美</w:t>
      </w:r>
      <w:r w:rsidR="00FC266B">
        <w:rPr>
          <w:rFonts w:ascii="標楷體" w:eastAsia="標楷體" w:hAnsi="標楷體" w:hint="eastAsia"/>
          <w:color w:val="002060"/>
          <w:sz w:val="36"/>
          <w:szCs w:val="36"/>
        </w:rPr>
        <w:t>鈴</w:t>
      </w:r>
      <w:r w:rsidR="00280E93" w:rsidRPr="0005688D">
        <w:rPr>
          <w:rFonts w:ascii="標楷體" w:eastAsia="標楷體" w:hAnsi="標楷體" w:hint="eastAsia"/>
          <w:color w:val="002060"/>
          <w:sz w:val="36"/>
          <w:szCs w:val="36"/>
        </w:rPr>
        <w:t>、劉玉山</w:t>
      </w:r>
      <w:r w:rsidR="00097C78">
        <w:rPr>
          <w:rFonts w:ascii="標楷體" w:eastAsia="標楷體" w:hAnsi="標楷體" w:hint="eastAsia"/>
          <w:color w:val="002060"/>
          <w:sz w:val="36"/>
          <w:szCs w:val="36"/>
        </w:rPr>
        <w:t>七人共同</w:t>
      </w:r>
      <w:r w:rsidR="00737A44" w:rsidRPr="0005688D">
        <w:rPr>
          <w:rFonts w:ascii="標楷體" w:eastAsia="標楷體" w:hAnsi="標楷體" w:hint="eastAsia"/>
          <w:color w:val="002060"/>
          <w:sz w:val="36"/>
          <w:szCs w:val="36"/>
        </w:rPr>
        <w:t>提案促請</w:t>
      </w:r>
      <w:r w:rsidR="00280E93" w:rsidRPr="0005688D">
        <w:rPr>
          <w:rFonts w:ascii="標楷體" w:eastAsia="標楷體" w:hAnsi="標楷體" w:hint="eastAsia"/>
          <w:color w:val="002060"/>
          <w:sz w:val="36"/>
          <w:szCs w:val="36"/>
        </w:rPr>
        <w:t>行政院</w:t>
      </w:r>
      <w:r w:rsidR="00737A44" w:rsidRPr="0005688D">
        <w:rPr>
          <w:rFonts w:ascii="標楷體" w:eastAsia="標楷體" w:hAnsi="標楷體" w:hint="eastAsia"/>
          <w:color w:val="002060"/>
          <w:sz w:val="36"/>
          <w:szCs w:val="36"/>
        </w:rPr>
        <w:t>檢討改進</w:t>
      </w:r>
    </w:p>
    <w:p w:rsidR="00B6696D" w:rsidRPr="0005688D" w:rsidRDefault="00B6696D" w:rsidP="00F9156A">
      <w:pPr>
        <w:spacing w:line="560" w:lineRule="exact"/>
        <w:jc w:val="center"/>
        <w:rPr>
          <w:rFonts w:ascii="標楷體" w:eastAsia="標楷體" w:hAnsi="標楷體"/>
          <w:color w:val="002060"/>
          <w:sz w:val="36"/>
          <w:szCs w:val="36"/>
        </w:rPr>
      </w:pPr>
    </w:p>
    <w:p w:rsidR="00AF6B47" w:rsidRPr="0005688D" w:rsidRDefault="00AF6B47" w:rsidP="0005688D">
      <w:pPr>
        <w:spacing w:line="600" w:lineRule="exact"/>
        <w:ind w:right="238" w:firstLineChars="200" w:firstLine="720"/>
        <w:jc w:val="both"/>
        <w:rPr>
          <w:rFonts w:ascii="標楷體" w:eastAsia="標楷體" w:hAnsi="標楷體"/>
          <w:color w:val="002060"/>
          <w:sz w:val="36"/>
          <w:szCs w:val="36"/>
        </w:rPr>
      </w:pPr>
      <w:r w:rsidRPr="0005688D">
        <w:rPr>
          <w:rFonts w:ascii="標楷體" w:eastAsia="標楷體" w:hAnsi="標楷體" w:hint="eastAsia"/>
          <w:color w:val="002060"/>
          <w:sz w:val="36"/>
          <w:szCs w:val="36"/>
        </w:rPr>
        <w:t>監察院於今</w:t>
      </w:r>
      <w:r w:rsidR="006B4438" w:rsidRPr="0005688D">
        <w:rPr>
          <w:rFonts w:ascii="標楷體" w:eastAsia="標楷體" w:hAnsi="標楷體" w:hint="eastAsia"/>
          <w:color w:val="002060"/>
          <w:sz w:val="36"/>
          <w:szCs w:val="36"/>
        </w:rPr>
        <w:t>(</w:t>
      </w:r>
      <w:r w:rsidR="002356E2">
        <w:rPr>
          <w:rFonts w:ascii="標楷體" w:eastAsia="標楷體" w:hAnsi="標楷體" w:hint="eastAsia"/>
          <w:color w:val="002060"/>
          <w:sz w:val="36"/>
          <w:szCs w:val="36"/>
        </w:rPr>
        <w:t>四</w:t>
      </w:r>
      <w:r w:rsidR="006B4438" w:rsidRPr="0005688D">
        <w:rPr>
          <w:rFonts w:ascii="標楷體" w:eastAsia="標楷體" w:hAnsi="標楷體" w:hint="eastAsia"/>
          <w:color w:val="002060"/>
          <w:sz w:val="36"/>
          <w:szCs w:val="36"/>
        </w:rPr>
        <w:t>)</w:t>
      </w:r>
      <w:r w:rsidRPr="0005688D">
        <w:rPr>
          <w:rFonts w:ascii="標楷體" w:eastAsia="標楷體" w:hAnsi="標楷體" w:hint="eastAsia"/>
          <w:color w:val="002060"/>
          <w:sz w:val="36"/>
          <w:szCs w:val="36"/>
        </w:rPr>
        <w:t>日</w:t>
      </w:r>
      <w:r w:rsidR="00280E93" w:rsidRPr="0005688D">
        <w:rPr>
          <w:rFonts w:ascii="標楷體" w:eastAsia="標楷體" w:hAnsi="標楷體" w:hint="eastAsia"/>
          <w:color w:val="002060"/>
          <w:sz w:val="36"/>
          <w:szCs w:val="36"/>
        </w:rPr>
        <w:t>上</w:t>
      </w:r>
      <w:r w:rsidR="006F795D" w:rsidRPr="0005688D">
        <w:rPr>
          <w:rFonts w:ascii="標楷體" w:eastAsia="標楷體" w:hAnsi="標楷體" w:hint="eastAsia"/>
          <w:color w:val="002060"/>
          <w:sz w:val="36"/>
          <w:szCs w:val="36"/>
        </w:rPr>
        <w:t>午</w:t>
      </w:r>
      <w:r w:rsidRPr="0005688D">
        <w:rPr>
          <w:rFonts w:ascii="標楷體" w:eastAsia="標楷體" w:hAnsi="標楷體" w:hint="eastAsia"/>
          <w:color w:val="002060"/>
          <w:sz w:val="36"/>
          <w:szCs w:val="36"/>
        </w:rPr>
        <w:t>召開</w:t>
      </w:r>
      <w:r w:rsidR="00280E93" w:rsidRPr="0005688D">
        <w:rPr>
          <w:rFonts w:ascii="標楷體" w:eastAsia="標楷體" w:hAnsi="標楷體" w:hint="eastAsia"/>
          <w:color w:val="002060"/>
          <w:sz w:val="36"/>
          <w:szCs w:val="36"/>
        </w:rPr>
        <w:t>財政及經濟委員會</w:t>
      </w:r>
      <w:r w:rsidRPr="0005688D">
        <w:rPr>
          <w:rFonts w:ascii="標楷體" w:eastAsia="標楷體" w:hAnsi="標楷體" w:hint="eastAsia"/>
          <w:color w:val="002060"/>
          <w:sz w:val="36"/>
          <w:szCs w:val="36"/>
        </w:rPr>
        <w:t>會議審查通過</w:t>
      </w:r>
      <w:r w:rsidR="00FF597F" w:rsidRPr="0005688D">
        <w:rPr>
          <w:rFonts w:ascii="標楷體" w:eastAsia="標楷體" w:hAnsi="標楷體" w:hint="eastAsia"/>
          <w:color w:val="002060"/>
          <w:sz w:val="36"/>
          <w:szCs w:val="36"/>
        </w:rPr>
        <w:t>「</w:t>
      </w:r>
      <w:r w:rsidR="00280E93" w:rsidRPr="0005688D">
        <w:rPr>
          <w:rFonts w:ascii="標楷體" w:eastAsia="標楷體" w:hAnsi="標楷體" w:hint="eastAsia"/>
          <w:color w:val="002060"/>
          <w:sz w:val="36"/>
          <w:szCs w:val="36"/>
        </w:rPr>
        <w:t>國內地方政府或團體對轄內大型工業建設或嫌惡設施有以回饋金、睦鄰費等名目要求其投資、補助地方建設、活動或民眾所需，</w:t>
      </w:r>
      <w:proofErr w:type="gramStart"/>
      <w:r w:rsidR="00280E93" w:rsidRPr="0005688D">
        <w:rPr>
          <w:rFonts w:ascii="標楷體" w:eastAsia="標楷體" w:hAnsi="標楷體" w:hint="eastAsia"/>
          <w:color w:val="002060"/>
          <w:sz w:val="36"/>
          <w:szCs w:val="36"/>
        </w:rPr>
        <w:t>疑</w:t>
      </w:r>
      <w:proofErr w:type="gramEnd"/>
      <w:r w:rsidR="00280E93" w:rsidRPr="0005688D">
        <w:rPr>
          <w:rFonts w:ascii="標楷體" w:eastAsia="標楷體" w:hAnsi="標楷體" w:hint="eastAsia"/>
          <w:color w:val="002060"/>
          <w:sz w:val="36"/>
          <w:szCs w:val="36"/>
        </w:rPr>
        <w:t>欠缺法律具體授權依據，更不受國家審計，政府迄未建立有效管理機制</w:t>
      </w:r>
      <w:r w:rsidR="00FF597F" w:rsidRPr="0005688D">
        <w:rPr>
          <w:rFonts w:ascii="標楷體" w:eastAsia="標楷體" w:hAnsi="標楷體" w:hint="eastAsia"/>
          <w:color w:val="002060"/>
          <w:sz w:val="36"/>
          <w:szCs w:val="36"/>
        </w:rPr>
        <w:t>」乙案</w:t>
      </w:r>
      <w:r w:rsidRPr="0005688D">
        <w:rPr>
          <w:rFonts w:ascii="標楷體" w:eastAsia="標楷體" w:hAnsi="標楷體" w:hint="eastAsia"/>
          <w:color w:val="002060"/>
          <w:sz w:val="36"/>
          <w:szCs w:val="36"/>
        </w:rPr>
        <w:t>調查報告，</w:t>
      </w:r>
      <w:r w:rsidRPr="0005688D">
        <w:rPr>
          <w:rFonts w:ascii="標楷體" w:eastAsia="標楷體" w:hAnsi="標楷體"/>
          <w:color w:val="002060"/>
          <w:sz w:val="36"/>
          <w:szCs w:val="36"/>
        </w:rPr>
        <w:t>決</w:t>
      </w:r>
      <w:r w:rsidRPr="0005688D">
        <w:rPr>
          <w:rFonts w:ascii="標楷體" w:eastAsia="標楷體" w:hAnsi="標楷體" w:hint="eastAsia"/>
          <w:color w:val="002060"/>
          <w:sz w:val="36"/>
          <w:szCs w:val="36"/>
        </w:rPr>
        <w:t>議移送</w:t>
      </w:r>
      <w:r w:rsidR="00145EF1" w:rsidRPr="0005688D">
        <w:rPr>
          <w:rFonts w:ascii="標楷體" w:eastAsia="標楷體" w:hAnsi="標楷體" w:hint="eastAsia"/>
          <w:color w:val="002060"/>
          <w:sz w:val="36"/>
          <w:szCs w:val="36"/>
        </w:rPr>
        <w:t>行政院轉</w:t>
      </w:r>
      <w:proofErr w:type="gramStart"/>
      <w:r w:rsidR="00145EF1" w:rsidRPr="0005688D">
        <w:rPr>
          <w:rFonts w:ascii="標楷體" w:eastAsia="標楷體" w:hAnsi="標楷體" w:hint="eastAsia"/>
          <w:color w:val="002060"/>
          <w:sz w:val="36"/>
          <w:szCs w:val="36"/>
        </w:rPr>
        <w:t>飭</w:t>
      </w:r>
      <w:proofErr w:type="gramEnd"/>
      <w:r w:rsidR="00145EF1" w:rsidRPr="0005688D">
        <w:rPr>
          <w:rFonts w:ascii="標楷體" w:eastAsia="標楷體" w:hAnsi="標楷體" w:hint="eastAsia"/>
          <w:color w:val="002060"/>
          <w:sz w:val="36"/>
          <w:szCs w:val="36"/>
        </w:rPr>
        <w:t>所屬確實檢討改進</w:t>
      </w:r>
      <w:r w:rsidRPr="0005688D">
        <w:rPr>
          <w:rFonts w:ascii="標楷體" w:eastAsia="標楷體" w:hAnsi="標楷體" w:hint="eastAsia"/>
          <w:color w:val="002060"/>
          <w:sz w:val="36"/>
          <w:szCs w:val="36"/>
        </w:rPr>
        <w:t>，並於</w:t>
      </w:r>
      <w:r w:rsidR="009F502A" w:rsidRPr="0005688D">
        <w:rPr>
          <w:rFonts w:ascii="標楷體" w:eastAsia="標楷體" w:hAnsi="標楷體" w:hint="eastAsia"/>
          <w:color w:val="002060"/>
          <w:sz w:val="36"/>
          <w:szCs w:val="36"/>
        </w:rPr>
        <w:t>二</w:t>
      </w:r>
      <w:r w:rsidRPr="0005688D">
        <w:rPr>
          <w:rFonts w:ascii="標楷體" w:eastAsia="標楷體" w:hAnsi="標楷體" w:hint="eastAsia"/>
          <w:color w:val="002060"/>
          <w:sz w:val="36"/>
          <w:szCs w:val="36"/>
        </w:rPr>
        <w:t>個內將改善措施及結果函復監察院。</w:t>
      </w:r>
    </w:p>
    <w:p w:rsidR="005560A0" w:rsidRPr="0005688D" w:rsidRDefault="00AF6B47" w:rsidP="0005688D">
      <w:pPr>
        <w:spacing w:line="600" w:lineRule="exact"/>
        <w:ind w:right="238" w:firstLineChars="200" w:firstLine="720"/>
        <w:jc w:val="both"/>
        <w:rPr>
          <w:rFonts w:ascii="標楷體" w:eastAsia="標楷體" w:hAnsi="標楷體"/>
          <w:color w:val="002060"/>
          <w:sz w:val="36"/>
          <w:szCs w:val="36"/>
        </w:rPr>
      </w:pPr>
      <w:r w:rsidRPr="0005688D">
        <w:rPr>
          <w:rFonts w:ascii="標楷體" w:eastAsia="標楷體" w:hAnsi="標楷體" w:hint="eastAsia"/>
          <w:color w:val="002060"/>
          <w:sz w:val="36"/>
          <w:szCs w:val="36"/>
        </w:rPr>
        <w:t>監委</w:t>
      </w:r>
      <w:r w:rsidR="00145EF1" w:rsidRPr="0005688D">
        <w:rPr>
          <w:rFonts w:ascii="標楷體" w:eastAsia="標楷體" w:hAnsi="標楷體" w:hint="eastAsia"/>
          <w:color w:val="002060"/>
          <w:sz w:val="36"/>
          <w:szCs w:val="36"/>
        </w:rPr>
        <w:t>李復</w:t>
      </w:r>
      <w:proofErr w:type="gramStart"/>
      <w:r w:rsidR="00145EF1" w:rsidRPr="0005688D">
        <w:rPr>
          <w:rFonts w:ascii="標楷體" w:eastAsia="標楷體" w:hAnsi="標楷體" w:hint="eastAsia"/>
          <w:color w:val="002060"/>
          <w:sz w:val="36"/>
          <w:szCs w:val="36"/>
        </w:rPr>
        <w:t>甸</w:t>
      </w:r>
      <w:proofErr w:type="gramEnd"/>
      <w:r w:rsidR="00145EF1" w:rsidRPr="0005688D">
        <w:rPr>
          <w:rFonts w:ascii="標楷體" w:eastAsia="標楷體" w:hAnsi="標楷體" w:hint="eastAsia"/>
          <w:color w:val="002060"/>
          <w:sz w:val="36"/>
          <w:szCs w:val="36"/>
        </w:rPr>
        <w:t>、馬秀如、錢林慧君、余騰芳、程仁宏、楊美</w:t>
      </w:r>
      <w:r w:rsidR="00964720">
        <w:rPr>
          <w:rFonts w:ascii="標楷體" w:eastAsia="標楷體" w:hAnsi="標楷體" w:hint="eastAsia"/>
          <w:color w:val="002060"/>
          <w:sz w:val="36"/>
          <w:szCs w:val="36"/>
        </w:rPr>
        <w:t>鈴</w:t>
      </w:r>
      <w:r w:rsidR="00145EF1" w:rsidRPr="0005688D">
        <w:rPr>
          <w:rFonts w:ascii="標楷體" w:eastAsia="標楷體" w:hAnsi="標楷體" w:hint="eastAsia"/>
          <w:color w:val="002060"/>
          <w:sz w:val="36"/>
          <w:szCs w:val="36"/>
        </w:rPr>
        <w:t>、劉玉山</w:t>
      </w:r>
      <w:r w:rsidRPr="0005688D">
        <w:rPr>
          <w:rFonts w:ascii="標楷體" w:eastAsia="標楷體" w:hAnsi="標楷體" w:hint="eastAsia"/>
          <w:color w:val="002060"/>
          <w:sz w:val="36"/>
          <w:szCs w:val="36"/>
        </w:rPr>
        <w:t>表示，</w:t>
      </w:r>
      <w:r w:rsidR="00581EC5" w:rsidRPr="0005688D">
        <w:rPr>
          <w:rFonts w:ascii="標楷體" w:eastAsia="標楷體" w:hAnsi="標楷體" w:hint="eastAsia"/>
          <w:color w:val="002060"/>
          <w:sz w:val="36"/>
          <w:szCs w:val="36"/>
        </w:rPr>
        <w:t>本案係監察院財政及經濟委員會決議推派調查</w:t>
      </w:r>
      <w:r w:rsidR="00F70E00" w:rsidRPr="0005688D">
        <w:rPr>
          <w:rFonts w:ascii="標楷體" w:eastAsia="標楷體" w:hAnsi="標楷體" w:hint="eastAsia"/>
          <w:color w:val="002060"/>
          <w:sz w:val="36"/>
          <w:szCs w:val="36"/>
        </w:rPr>
        <w:t>之</w:t>
      </w:r>
      <w:r w:rsidR="00581EC5" w:rsidRPr="0005688D">
        <w:rPr>
          <w:rFonts w:ascii="標楷體" w:eastAsia="標楷體" w:hAnsi="標楷體" w:hint="eastAsia"/>
          <w:color w:val="002060"/>
          <w:sz w:val="36"/>
          <w:szCs w:val="36"/>
        </w:rPr>
        <w:t>案件，</w:t>
      </w:r>
      <w:r w:rsidR="00F70E00" w:rsidRPr="0005688D">
        <w:rPr>
          <w:rFonts w:ascii="標楷體" w:eastAsia="標楷體" w:hAnsi="標楷體" w:hint="eastAsia"/>
          <w:color w:val="002060"/>
          <w:sz w:val="36"/>
          <w:szCs w:val="36"/>
        </w:rPr>
        <w:t>經</w:t>
      </w:r>
      <w:r w:rsidR="008B316A" w:rsidRPr="0005688D">
        <w:rPr>
          <w:rFonts w:ascii="標楷體" w:eastAsia="標楷體" w:hAnsi="標楷體" w:hint="eastAsia"/>
          <w:color w:val="002060"/>
          <w:sz w:val="36"/>
          <w:szCs w:val="36"/>
        </w:rPr>
        <w:t>過</w:t>
      </w:r>
      <w:r w:rsidR="00F70E00" w:rsidRPr="0005688D">
        <w:rPr>
          <w:rFonts w:ascii="標楷體" w:eastAsia="標楷體" w:hAnsi="標楷體" w:hint="eastAsia"/>
          <w:color w:val="002060"/>
          <w:sz w:val="36"/>
          <w:szCs w:val="36"/>
        </w:rPr>
        <w:t>監察院多次</w:t>
      </w:r>
      <w:r w:rsidR="00581EC5" w:rsidRPr="0005688D">
        <w:rPr>
          <w:rFonts w:ascii="標楷體" w:eastAsia="標楷體" w:hAnsi="標楷體" w:hint="eastAsia"/>
          <w:color w:val="002060"/>
          <w:sz w:val="36"/>
          <w:szCs w:val="36"/>
        </w:rPr>
        <w:t>函</w:t>
      </w:r>
      <w:proofErr w:type="gramStart"/>
      <w:r w:rsidR="00581EC5" w:rsidRPr="0005688D">
        <w:rPr>
          <w:rFonts w:ascii="標楷體" w:eastAsia="標楷體" w:hAnsi="標楷體" w:hint="eastAsia"/>
          <w:color w:val="002060"/>
          <w:sz w:val="36"/>
          <w:szCs w:val="36"/>
        </w:rPr>
        <w:t>詢</w:t>
      </w:r>
      <w:proofErr w:type="gramEnd"/>
      <w:r w:rsidR="00581EC5" w:rsidRPr="0005688D">
        <w:rPr>
          <w:rFonts w:ascii="標楷體" w:eastAsia="標楷體" w:hAnsi="標楷體" w:hint="eastAsia"/>
          <w:color w:val="002060"/>
          <w:sz w:val="36"/>
          <w:szCs w:val="36"/>
        </w:rPr>
        <w:t>、座談及</w:t>
      </w:r>
      <w:r w:rsidR="00021AC5" w:rsidRPr="0005688D">
        <w:rPr>
          <w:rFonts w:ascii="標楷體" w:eastAsia="標楷體" w:hAnsi="標楷體" w:hint="eastAsia"/>
          <w:color w:val="002060"/>
          <w:sz w:val="36"/>
          <w:szCs w:val="36"/>
        </w:rPr>
        <w:t>約</w:t>
      </w:r>
      <w:proofErr w:type="gramStart"/>
      <w:r w:rsidR="00021AC5" w:rsidRPr="0005688D">
        <w:rPr>
          <w:rFonts w:ascii="標楷體" w:eastAsia="標楷體" w:hAnsi="標楷體" w:hint="eastAsia"/>
          <w:color w:val="002060"/>
          <w:sz w:val="36"/>
          <w:szCs w:val="36"/>
        </w:rPr>
        <w:t>詢</w:t>
      </w:r>
      <w:proofErr w:type="gramEnd"/>
      <w:r w:rsidR="00FF597F" w:rsidRPr="0005688D">
        <w:rPr>
          <w:rFonts w:ascii="標楷體" w:eastAsia="標楷體" w:hAnsi="標楷體" w:hint="eastAsia"/>
          <w:color w:val="002060"/>
          <w:sz w:val="36"/>
          <w:szCs w:val="36"/>
        </w:rPr>
        <w:t>之</w:t>
      </w:r>
      <w:r w:rsidR="00581EC5" w:rsidRPr="0005688D">
        <w:rPr>
          <w:rFonts w:ascii="標楷體" w:eastAsia="標楷體" w:hAnsi="標楷體" w:hint="eastAsia"/>
          <w:color w:val="002060"/>
          <w:sz w:val="36"/>
          <w:szCs w:val="36"/>
        </w:rPr>
        <w:t>深入</w:t>
      </w:r>
      <w:r w:rsidRPr="0005688D">
        <w:rPr>
          <w:rFonts w:ascii="標楷體" w:eastAsia="標楷體" w:hAnsi="標楷體" w:hint="eastAsia"/>
          <w:color w:val="002060"/>
          <w:sz w:val="36"/>
          <w:szCs w:val="36"/>
        </w:rPr>
        <w:t>調查發現</w:t>
      </w:r>
      <w:r w:rsidR="00FF597F" w:rsidRPr="0005688D">
        <w:rPr>
          <w:rFonts w:ascii="標楷體" w:eastAsia="標楷體" w:hAnsi="標楷體" w:hint="eastAsia"/>
          <w:color w:val="002060"/>
          <w:sz w:val="36"/>
          <w:szCs w:val="36"/>
        </w:rPr>
        <w:t>，</w:t>
      </w:r>
      <w:r w:rsidR="00F70E00" w:rsidRPr="0005688D">
        <w:rPr>
          <w:rFonts w:ascii="標楷體" w:eastAsia="標楷體" w:hAnsi="標楷體" w:hint="eastAsia"/>
          <w:color w:val="002060"/>
          <w:sz w:val="36"/>
          <w:szCs w:val="36"/>
        </w:rPr>
        <w:t>目前政府相關法令及管理機制確有諸多疏漏不足之處，</w:t>
      </w:r>
      <w:r w:rsidR="00581EC5" w:rsidRPr="0005688D">
        <w:rPr>
          <w:rFonts w:ascii="標楷體" w:eastAsia="標楷體" w:hAnsi="標楷體" w:hint="eastAsia"/>
          <w:color w:val="002060"/>
          <w:sz w:val="36"/>
          <w:szCs w:val="36"/>
        </w:rPr>
        <w:t>行政院</w:t>
      </w:r>
      <w:r w:rsidR="00D905BC" w:rsidRPr="0005688D">
        <w:rPr>
          <w:rFonts w:ascii="標楷體" w:eastAsia="標楷體" w:hAnsi="標楷體" w:hint="eastAsia"/>
          <w:color w:val="002060"/>
          <w:sz w:val="36"/>
          <w:szCs w:val="36"/>
        </w:rPr>
        <w:t>、</w:t>
      </w:r>
      <w:r w:rsidR="00D905BC" w:rsidRPr="0005688D">
        <w:rPr>
          <w:rFonts w:ascii="標楷體" w:eastAsia="標楷體" w:hAnsi="標楷體" w:hint="eastAsia"/>
          <w:color w:val="002060"/>
          <w:sz w:val="36"/>
          <w:szCs w:val="36"/>
        </w:rPr>
        <w:lastRenderedPageBreak/>
        <w:t>相關部會及各地方政府</w:t>
      </w:r>
      <w:r w:rsidR="00021AC5" w:rsidRPr="0005688D">
        <w:rPr>
          <w:rFonts w:ascii="標楷體" w:eastAsia="標楷體" w:hAnsi="標楷體" w:hint="eastAsia"/>
          <w:color w:val="002060"/>
          <w:sz w:val="36"/>
          <w:szCs w:val="36"/>
        </w:rPr>
        <w:t>確</w:t>
      </w:r>
      <w:r w:rsidR="003110FA" w:rsidRPr="0005688D">
        <w:rPr>
          <w:rFonts w:ascii="標楷體" w:eastAsia="標楷體" w:hAnsi="標楷體" w:hint="eastAsia"/>
          <w:color w:val="002060"/>
          <w:sz w:val="36"/>
          <w:szCs w:val="36"/>
        </w:rPr>
        <w:t>應</w:t>
      </w:r>
      <w:r w:rsidR="00021AC5" w:rsidRPr="0005688D">
        <w:rPr>
          <w:rFonts w:ascii="標楷體" w:eastAsia="標楷體" w:hAnsi="標楷體" w:hint="eastAsia"/>
          <w:color w:val="002060"/>
          <w:sz w:val="36"/>
          <w:szCs w:val="36"/>
        </w:rPr>
        <w:t>積極</w:t>
      </w:r>
      <w:r w:rsidR="00FF597F" w:rsidRPr="0005688D">
        <w:rPr>
          <w:rFonts w:ascii="標楷體" w:eastAsia="標楷體" w:hAnsi="標楷體" w:hint="eastAsia"/>
          <w:color w:val="002060"/>
          <w:sz w:val="36"/>
          <w:szCs w:val="36"/>
        </w:rPr>
        <w:t>檢討</w:t>
      </w:r>
      <w:r w:rsidR="00021AC5" w:rsidRPr="0005688D">
        <w:rPr>
          <w:rFonts w:ascii="標楷體" w:eastAsia="標楷體" w:hAnsi="標楷體" w:hint="eastAsia"/>
          <w:color w:val="002060"/>
          <w:sz w:val="36"/>
          <w:szCs w:val="36"/>
        </w:rPr>
        <w:t>改善。</w:t>
      </w:r>
      <w:r w:rsidR="005560A0" w:rsidRPr="0005688D">
        <w:rPr>
          <w:rFonts w:ascii="標楷體" w:eastAsia="標楷體" w:hAnsi="標楷體" w:hint="eastAsia"/>
          <w:color w:val="002060"/>
          <w:sz w:val="36"/>
          <w:szCs w:val="36"/>
        </w:rPr>
        <w:t>政府對大型工業建設或嫌惡設施</w:t>
      </w:r>
      <w:r w:rsidR="004874D4" w:rsidRPr="0005688D">
        <w:rPr>
          <w:rFonts w:ascii="標楷體" w:eastAsia="標楷體" w:hAnsi="標楷體" w:hint="eastAsia"/>
          <w:color w:val="002060"/>
          <w:sz w:val="36"/>
          <w:szCs w:val="36"/>
        </w:rPr>
        <w:t>，</w:t>
      </w:r>
      <w:r w:rsidR="005560A0" w:rsidRPr="0005688D">
        <w:rPr>
          <w:rFonts w:ascii="標楷體" w:eastAsia="標楷體" w:hAnsi="標楷體" w:hint="eastAsia"/>
          <w:color w:val="002060"/>
          <w:sz w:val="36"/>
          <w:szCs w:val="36"/>
        </w:rPr>
        <w:t>應</w:t>
      </w:r>
      <w:r w:rsidR="00401BCB" w:rsidRPr="0005688D">
        <w:rPr>
          <w:rFonts w:ascii="標楷體" w:eastAsia="標楷體" w:hAnsi="標楷體" w:hint="eastAsia"/>
          <w:color w:val="002060"/>
          <w:sz w:val="36"/>
          <w:szCs w:val="36"/>
        </w:rPr>
        <w:t>要</w:t>
      </w:r>
      <w:r w:rsidR="005560A0" w:rsidRPr="0005688D">
        <w:rPr>
          <w:rFonts w:ascii="標楷體" w:eastAsia="標楷體" w:hAnsi="標楷體" w:hint="eastAsia"/>
          <w:color w:val="002060"/>
          <w:sz w:val="36"/>
          <w:szCs w:val="36"/>
        </w:rPr>
        <w:t>求</w:t>
      </w:r>
      <w:r w:rsidR="00401BCB" w:rsidRPr="0005688D">
        <w:rPr>
          <w:rFonts w:ascii="標楷體" w:eastAsia="標楷體" w:hAnsi="標楷體" w:hint="eastAsia"/>
          <w:color w:val="002060"/>
          <w:sz w:val="36"/>
          <w:szCs w:val="36"/>
        </w:rPr>
        <w:t>完全消除汙染，</w:t>
      </w:r>
      <w:r w:rsidR="005560A0" w:rsidRPr="0005688D">
        <w:rPr>
          <w:rFonts w:ascii="標楷體" w:eastAsia="標楷體" w:hAnsi="標楷體" w:hint="eastAsia"/>
          <w:color w:val="002060"/>
          <w:sz w:val="36"/>
          <w:szCs w:val="36"/>
        </w:rPr>
        <w:t>完善環境保護，而非以回饋金錢消極應付。</w:t>
      </w:r>
      <w:r w:rsidR="003110FA" w:rsidRPr="0005688D">
        <w:rPr>
          <w:rFonts w:ascii="標楷體" w:eastAsia="標楷體" w:hAnsi="標楷體" w:hint="eastAsia"/>
          <w:color w:val="002060"/>
          <w:sz w:val="36"/>
          <w:szCs w:val="36"/>
        </w:rPr>
        <w:t>回饋、補償全數列為費用損傷稅基，降低各該營利事業之應納稅額，造成國稅流失。收受款項之政府機關更未有完善之</w:t>
      </w:r>
      <w:r w:rsidR="00B130A4" w:rsidRPr="0005688D">
        <w:rPr>
          <w:rFonts w:ascii="標楷體" w:eastAsia="標楷體" w:hAnsi="標楷體" w:hint="eastAsia"/>
          <w:color w:val="002060"/>
          <w:sz w:val="36"/>
          <w:szCs w:val="36"/>
        </w:rPr>
        <w:t>考核制度，</w:t>
      </w:r>
      <w:r w:rsidR="003110FA" w:rsidRPr="0005688D">
        <w:rPr>
          <w:rFonts w:ascii="標楷體" w:eastAsia="標楷體" w:hAnsi="標楷體" w:hint="eastAsia"/>
          <w:color w:val="002060"/>
          <w:sz w:val="36"/>
          <w:szCs w:val="36"/>
        </w:rPr>
        <w:t>監督</w:t>
      </w:r>
      <w:r w:rsidR="00B130A4" w:rsidRPr="0005688D">
        <w:rPr>
          <w:rFonts w:ascii="標楷體" w:eastAsia="標楷體" w:hAnsi="標楷體" w:hint="eastAsia"/>
          <w:color w:val="002060"/>
          <w:sz w:val="36"/>
          <w:szCs w:val="36"/>
        </w:rPr>
        <w:t>是否依捐贈目的妥善運用</w:t>
      </w:r>
      <w:r w:rsidR="00533EF7" w:rsidRPr="0005688D">
        <w:rPr>
          <w:rFonts w:ascii="標楷體" w:eastAsia="標楷體" w:hAnsi="標楷體" w:hint="eastAsia"/>
          <w:color w:val="002060"/>
          <w:sz w:val="36"/>
          <w:szCs w:val="36"/>
        </w:rPr>
        <w:t>，造成無端浪費，甚或可能成為貪瀆之溫床。</w:t>
      </w:r>
      <w:r w:rsidR="004874D4" w:rsidRPr="0005688D">
        <w:rPr>
          <w:rFonts w:ascii="標楷體" w:eastAsia="標楷體" w:hAnsi="標楷體" w:hint="eastAsia"/>
          <w:color w:val="002060"/>
          <w:sz w:val="36"/>
          <w:szCs w:val="36"/>
        </w:rPr>
        <w:t>相關可議</w:t>
      </w:r>
      <w:proofErr w:type="gramStart"/>
      <w:r w:rsidR="00533EF7" w:rsidRPr="0005688D">
        <w:rPr>
          <w:rFonts w:ascii="標楷體" w:eastAsia="標楷體" w:hAnsi="標楷體" w:hint="eastAsia"/>
          <w:color w:val="002060"/>
          <w:sz w:val="36"/>
          <w:szCs w:val="36"/>
        </w:rPr>
        <w:t>案例略舉如下</w:t>
      </w:r>
      <w:proofErr w:type="gramEnd"/>
      <w:r w:rsidR="00533EF7" w:rsidRPr="0005688D">
        <w:rPr>
          <w:rFonts w:ascii="標楷體" w:eastAsia="標楷體" w:hAnsi="標楷體" w:hint="eastAsia"/>
          <w:color w:val="002060"/>
          <w:sz w:val="36"/>
          <w:szCs w:val="36"/>
        </w:rPr>
        <w:t>：</w:t>
      </w:r>
    </w:p>
    <w:p w:rsidR="00533EF7" w:rsidRPr="0005688D" w:rsidRDefault="00533EF7" w:rsidP="0005688D">
      <w:pPr>
        <w:spacing w:line="600" w:lineRule="exact"/>
        <w:ind w:right="238" w:firstLineChars="200" w:firstLine="720"/>
        <w:jc w:val="both"/>
        <w:rPr>
          <w:rFonts w:ascii="標楷體" w:eastAsia="標楷體" w:hAnsi="標楷體"/>
          <w:color w:val="002060"/>
          <w:sz w:val="36"/>
          <w:szCs w:val="36"/>
        </w:rPr>
      </w:pPr>
      <w:r w:rsidRPr="0005688D">
        <w:rPr>
          <w:rFonts w:ascii="標楷體" w:eastAsia="標楷體" w:hAnsi="標楷體" w:hint="eastAsia"/>
          <w:color w:val="002060"/>
          <w:sz w:val="36"/>
          <w:szCs w:val="36"/>
        </w:rPr>
        <w:t>※苗栗縣政府曾針對台電公司通霄廠興建計畫及其擴建計畫，除於斯時建廠前，已先要求該公司分別撥付</w:t>
      </w:r>
      <w:r w:rsidR="007360B0" w:rsidRPr="0005688D">
        <w:rPr>
          <w:rFonts w:ascii="標楷體" w:eastAsia="標楷體" w:hAnsi="標楷體" w:hint="eastAsia"/>
          <w:color w:val="002060"/>
          <w:sz w:val="36"/>
          <w:szCs w:val="36"/>
        </w:rPr>
        <w:t>新臺幣(下同)</w:t>
      </w:r>
      <w:r w:rsidRPr="0005688D">
        <w:rPr>
          <w:rFonts w:ascii="標楷體" w:eastAsia="標楷體" w:hAnsi="標楷體" w:hint="eastAsia"/>
          <w:color w:val="002060"/>
          <w:sz w:val="36"/>
          <w:szCs w:val="36"/>
        </w:rPr>
        <w:t>六</w:t>
      </w:r>
      <w:r w:rsidR="002356E2">
        <w:rPr>
          <w:rFonts w:ascii="標楷體" w:eastAsia="標楷體" w:hAnsi="標楷體" w:hint="eastAsia"/>
          <w:color w:val="002060"/>
          <w:sz w:val="36"/>
          <w:szCs w:val="36"/>
        </w:rPr>
        <w:t>千萬</w:t>
      </w:r>
      <w:r w:rsidRPr="0005688D">
        <w:rPr>
          <w:rFonts w:ascii="標楷體" w:eastAsia="標楷體" w:hAnsi="標楷體" w:hint="eastAsia"/>
          <w:color w:val="002060"/>
          <w:sz w:val="36"/>
          <w:szCs w:val="36"/>
        </w:rPr>
        <w:t>元及一</w:t>
      </w:r>
      <w:r w:rsidR="002356E2" w:rsidRPr="0005688D">
        <w:rPr>
          <w:rFonts w:ascii="標楷體" w:eastAsia="標楷體" w:hAnsi="標楷體" w:hint="eastAsia"/>
          <w:color w:val="002060"/>
          <w:sz w:val="36"/>
          <w:szCs w:val="36"/>
        </w:rPr>
        <w:t>億</w:t>
      </w:r>
      <w:r w:rsidRPr="0005688D">
        <w:rPr>
          <w:rFonts w:ascii="標楷體" w:eastAsia="標楷體" w:hAnsi="標楷體" w:hint="eastAsia"/>
          <w:color w:val="002060"/>
          <w:sz w:val="36"/>
          <w:szCs w:val="36"/>
        </w:rPr>
        <w:t>四</w:t>
      </w:r>
      <w:r w:rsidR="002356E2">
        <w:rPr>
          <w:rFonts w:ascii="標楷體" w:eastAsia="標楷體" w:hAnsi="標楷體" w:hint="eastAsia"/>
          <w:color w:val="002060"/>
          <w:sz w:val="36"/>
          <w:szCs w:val="36"/>
        </w:rPr>
        <w:t>千</w:t>
      </w:r>
      <w:r w:rsidRPr="0005688D">
        <w:rPr>
          <w:rFonts w:ascii="標楷體" w:eastAsia="標楷體" w:hAnsi="標楷體" w:hint="eastAsia"/>
          <w:color w:val="002060"/>
          <w:sz w:val="36"/>
          <w:szCs w:val="36"/>
        </w:rPr>
        <w:t>元「建廠前置協助金」予通霄鎮公所、該府，施工期間亦每年撥付五</w:t>
      </w:r>
      <w:r w:rsidR="002356E2">
        <w:rPr>
          <w:rFonts w:ascii="標楷體" w:eastAsia="標楷體" w:hAnsi="標楷體" w:hint="eastAsia"/>
          <w:color w:val="002060"/>
          <w:sz w:val="36"/>
          <w:szCs w:val="36"/>
        </w:rPr>
        <w:t>千四百</w:t>
      </w:r>
      <w:r w:rsidRPr="0005688D">
        <w:rPr>
          <w:rFonts w:ascii="標楷體" w:eastAsia="標楷體" w:hAnsi="標楷體" w:hint="eastAsia"/>
          <w:color w:val="002060"/>
          <w:sz w:val="36"/>
          <w:szCs w:val="36"/>
        </w:rPr>
        <w:t>萬元、二</w:t>
      </w:r>
      <w:r w:rsidR="002356E2">
        <w:rPr>
          <w:rFonts w:ascii="標楷體" w:eastAsia="標楷體" w:hAnsi="標楷體" w:hint="eastAsia"/>
          <w:color w:val="002060"/>
          <w:sz w:val="36"/>
          <w:szCs w:val="36"/>
        </w:rPr>
        <w:t>千</w:t>
      </w:r>
      <w:r w:rsidRPr="0005688D">
        <w:rPr>
          <w:rFonts w:ascii="標楷體" w:eastAsia="標楷體" w:hAnsi="標楷體" w:hint="eastAsia"/>
          <w:color w:val="002060"/>
          <w:sz w:val="36"/>
          <w:szCs w:val="36"/>
        </w:rPr>
        <w:t>七</w:t>
      </w:r>
      <w:r w:rsidR="002356E2">
        <w:rPr>
          <w:rFonts w:ascii="標楷體" w:eastAsia="標楷體" w:hAnsi="標楷體" w:hint="eastAsia"/>
          <w:color w:val="002060"/>
          <w:sz w:val="36"/>
          <w:szCs w:val="36"/>
        </w:rPr>
        <w:t>百</w:t>
      </w:r>
      <w:r w:rsidRPr="0005688D">
        <w:rPr>
          <w:rFonts w:ascii="標楷體" w:eastAsia="標楷體" w:hAnsi="標楷體" w:hint="eastAsia"/>
          <w:color w:val="002060"/>
          <w:sz w:val="36"/>
          <w:szCs w:val="36"/>
        </w:rPr>
        <w:t>萬元及</w:t>
      </w:r>
      <w:r w:rsidR="002356E2">
        <w:rPr>
          <w:rFonts w:ascii="標楷體" w:eastAsia="標楷體" w:hAnsi="標楷體" w:hint="eastAsia"/>
          <w:color w:val="002060"/>
          <w:sz w:val="36"/>
          <w:szCs w:val="36"/>
        </w:rPr>
        <w:t>一千</w:t>
      </w:r>
      <w:r w:rsidRPr="0005688D">
        <w:rPr>
          <w:rFonts w:ascii="標楷體" w:eastAsia="標楷體" w:hAnsi="標楷體" w:hint="eastAsia"/>
          <w:color w:val="002060"/>
          <w:sz w:val="36"/>
          <w:szCs w:val="36"/>
        </w:rPr>
        <w:t>六</w:t>
      </w:r>
      <w:r w:rsidR="002356E2">
        <w:rPr>
          <w:rFonts w:ascii="標楷體" w:eastAsia="標楷體" w:hAnsi="標楷體" w:hint="eastAsia"/>
          <w:color w:val="002060"/>
          <w:sz w:val="36"/>
          <w:szCs w:val="36"/>
        </w:rPr>
        <w:t>百二十</w:t>
      </w:r>
      <w:r w:rsidRPr="0005688D">
        <w:rPr>
          <w:rFonts w:ascii="標楷體" w:eastAsia="標楷體" w:hAnsi="標楷體" w:hint="eastAsia"/>
          <w:color w:val="002060"/>
          <w:sz w:val="36"/>
          <w:szCs w:val="36"/>
        </w:rPr>
        <w:t>萬元之「發電年度協助金」予通霄鎮公所、苑裡鎮公所、該府，以及提供該府一</w:t>
      </w:r>
      <w:r w:rsidR="002356E2">
        <w:rPr>
          <w:rFonts w:ascii="標楷體" w:eastAsia="標楷體" w:hAnsi="標楷體" w:hint="eastAsia"/>
          <w:color w:val="002060"/>
          <w:sz w:val="36"/>
          <w:szCs w:val="36"/>
        </w:rPr>
        <w:t>點</w:t>
      </w:r>
      <w:r w:rsidRPr="0005688D">
        <w:rPr>
          <w:rFonts w:ascii="標楷體" w:eastAsia="標楷體" w:hAnsi="標楷體" w:hint="eastAsia"/>
          <w:color w:val="002060"/>
          <w:sz w:val="36"/>
          <w:szCs w:val="36"/>
        </w:rPr>
        <w:t>五億元之人工魚礁工程捐助款外，另分兩期各撥付五億元回饋金予該府，始准予同意該廠擴建計畫工程 ……。</w:t>
      </w:r>
    </w:p>
    <w:p w:rsidR="00533EF7" w:rsidRPr="0005688D" w:rsidRDefault="00533EF7" w:rsidP="0005688D">
      <w:pPr>
        <w:spacing w:line="600" w:lineRule="exact"/>
        <w:ind w:right="238" w:firstLineChars="200" w:firstLine="720"/>
        <w:jc w:val="both"/>
        <w:rPr>
          <w:rFonts w:ascii="標楷體" w:eastAsia="標楷體" w:hAnsi="標楷體"/>
          <w:color w:val="002060"/>
          <w:sz w:val="36"/>
          <w:szCs w:val="36"/>
        </w:rPr>
      </w:pPr>
      <w:r w:rsidRPr="0005688D">
        <w:rPr>
          <w:rFonts w:ascii="標楷體" w:eastAsia="標楷體" w:hAnsi="標楷體" w:hint="eastAsia"/>
          <w:color w:val="002060"/>
          <w:sz w:val="36"/>
          <w:szCs w:val="36"/>
        </w:rPr>
        <w:t>※雲林縣政府自九十四年以來十餘次主動要求台塑集團捐款之金額，達二十六億餘元，超過該府收受企業捐款總金額之</w:t>
      </w:r>
      <w:r w:rsidR="002356E2">
        <w:rPr>
          <w:rFonts w:ascii="標楷體" w:eastAsia="標楷體" w:hAnsi="標楷體" w:hint="eastAsia"/>
          <w:color w:val="002060"/>
          <w:sz w:val="36"/>
          <w:szCs w:val="36"/>
        </w:rPr>
        <w:t>98</w:t>
      </w:r>
      <w:r w:rsidRPr="0005688D">
        <w:rPr>
          <w:rFonts w:ascii="標楷體" w:eastAsia="標楷體" w:hAnsi="標楷體" w:hint="eastAsia"/>
          <w:color w:val="002060"/>
          <w:sz w:val="36"/>
          <w:szCs w:val="36"/>
        </w:rPr>
        <w:t>％，突顯雙方金錢往來之頻繁，尤以一○○年五至七月間六輕工業區工安事故最為頻繁之敏感時刻，</w:t>
      </w:r>
      <w:proofErr w:type="gramStart"/>
      <w:r w:rsidRPr="0005688D">
        <w:rPr>
          <w:rFonts w:ascii="標楷體" w:eastAsia="標楷體" w:hAnsi="標楷體" w:hint="eastAsia"/>
          <w:color w:val="002060"/>
          <w:sz w:val="36"/>
          <w:szCs w:val="36"/>
        </w:rPr>
        <w:t>該府甘冒</w:t>
      </w:r>
      <w:proofErr w:type="gramEnd"/>
      <w:r w:rsidRPr="0005688D">
        <w:rPr>
          <w:rFonts w:ascii="標楷體" w:eastAsia="標楷體" w:hAnsi="標楷體" w:hint="eastAsia"/>
          <w:color w:val="002060"/>
          <w:sz w:val="36"/>
          <w:szCs w:val="36"/>
        </w:rPr>
        <w:t>「瓜田李下」之嫌，主動向台塑石化公司提出內容有欠具體、周詳之「</w:t>
      </w:r>
      <w:proofErr w:type="gramStart"/>
      <w:r w:rsidRPr="0005688D">
        <w:rPr>
          <w:rFonts w:ascii="標楷體" w:eastAsia="標楷體" w:hAnsi="標楷體" w:hint="eastAsia"/>
          <w:color w:val="002060"/>
          <w:sz w:val="36"/>
          <w:szCs w:val="36"/>
        </w:rPr>
        <w:t>十億元需用</w:t>
      </w:r>
      <w:proofErr w:type="gramEnd"/>
      <w:r w:rsidRPr="0005688D">
        <w:rPr>
          <w:rFonts w:ascii="標楷體" w:eastAsia="標楷體" w:hAnsi="標楷體" w:hint="eastAsia"/>
          <w:color w:val="002060"/>
          <w:sz w:val="36"/>
          <w:szCs w:val="36"/>
        </w:rPr>
        <w:t>計畫」，與該府所稱：「敦親睦鄰及環境補償用途」無關，招致部分民眾認為有「變相勒索」之疑慮。</w:t>
      </w:r>
    </w:p>
    <w:p w:rsidR="00533EF7" w:rsidRPr="0005688D" w:rsidRDefault="00533EF7" w:rsidP="0005688D">
      <w:pPr>
        <w:spacing w:line="600" w:lineRule="exact"/>
        <w:ind w:right="238" w:firstLineChars="200" w:firstLine="720"/>
        <w:jc w:val="both"/>
        <w:rPr>
          <w:rFonts w:ascii="標楷體" w:eastAsia="標楷體" w:hAnsi="標楷體"/>
          <w:color w:val="002060"/>
          <w:sz w:val="36"/>
          <w:szCs w:val="36"/>
        </w:rPr>
      </w:pPr>
      <w:r w:rsidRPr="0005688D">
        <w:rPr>
          <w:rFonts w:ascii="標楷體" w:eastAsia="標楷體" w:hAnsi="標楷體" w:hint="eastAsia"/>
          <w:color w:val="002060"/>
          <w:sz w:val="36"/>
          <w:szCs w:val="36"/>
        </w:rPr>
        <w:t>※據經濟部提供之一○二年一月至九月「民意代表協助民間團體申請各國營事業睦鄰經費情形概況表 」，經勾</w:t>
      </w:r>
      <w:proofErr w:type="gramStart"/>
      <w:r w:rsidRPr="0005688D">
        <w:rPr>
          <w:rFonts w:ascii="標楷體" w:eastAsia="標楷體" w:hAnsi="標楷體" w:hint="eastAsia"/>
          <w:color w:val="002060"/>
          <w:sz w:val="36"/>
          <w:szCs w:val="36"/>
        </w:rPr>
        <w:t>稽</w:t>
      </w:r>
      <w:proofErr w:type="gramEnd"/>
      <w:r w:rsidRPr="0005688D">
        <w:rPr>
          <w:rFonts w:ascii="標楷體" w:eastAsia="標楷體" w:hAnsi="標楷體" w:hint="eastAsia"/>
          <w:color w:val="002060"/>
          <w:sz w:val="36"/>
          <w:szCs w:val="36"/>
        </w:rPr>
        <w:t>比較發</w:t>
      </w:r>
      <w:r w:rsidRPr="0005688D">
        <w:rPr>
          <w:rFonts w:ascii="標楷體" w:eastAsia="標楷體" w:hAnsi="標楷體" w:hint="eastAsia"/>
          <w:color w:val="002060"/>
          <w:sz w:val="36"/>
          <w:szCs w:val="36"/>
        </w:rPr>
        <w:lastRenderedPageBreak/>
        <w:t>現，有民意代表於此期間皆未協助申請，有民意代表卻協助申請頻繁，達十次以上者，所在多有，更有高達三十七次者；有民間團體於此期間透過不同民意代表向不同國營事業重複申請；或由民意代表協助重複向同一國營事業申請者。對此協助申請頻繁及重複申領情事是否確有必要，是否遭特定團體、人士浮濫使用而</w:t>
      </w:r>
      <w:proofErr w:type="gramStart"/>
      <w:r w:rsidRPr="0005688D">
        <w:rPr>
          <w:rFonts w:ascii="標楷體" w:eastAsia="標楷體" w:hAnsi="標楷體" w:hint="eastAsia"/>
          <w:color w:val="002060"/>
          <w:sz w:val="36"/>
          <w:szCs w:val="36"/>
        </w:rPr>
        <w:t>斲</w:t>
      </w:r>
      <w:proofErr w:type="gramEnd"/>
      <w:r w:rsidRPr="0005688D">
        <w:rPr>
          <w:rFonts w:ascii="標楷體" w:eastAsia="標楷體" w:hAnsi="標楷體" w:hint="eastAsia"/>
          <w:color w:val="002060"/>
          <w:sz w:val="36"/>
          <w:szCs w:val="36"/>
        </w:rPr>
        <w:t>傷政府資源使用之公平性，</w:t>
      </w:r>
      <w:proofErr w:type="gramStart"/>
      <w:r w:rsidRPr="0005688D">
        <w:rPr>
          <w:rFonts w:ascii="標楷體" w:eastAsia="標楷體" w:hAnsi="標楷體" w:hint="eastAsia"/>
          <w:color w:val="002060"/>
          <w:sz w:val="36"/>
          <w:szCs w:val="36"/>
        </w:rPr>
        <w:t>顯乏勾</w:t>
      </w:r>
      <w:proofErr w:type="gramEnd"/>
      <w:r w:rsidRPr="0005688D">
        <w:rPr>
          <w:rFonts w:ascii="標楷體" w:eastAsia="標楷體" w:hAnsi="標楷體" w:hint="eastAsia"/>
          <w:color w:val="002060"/>
          <w:sz w:val="36"/>
          <w:szCs w:val="36"/>
        </w:rPr>
        <w:t>稽查核及總量管制機制。</w:t>
      </w:r>
    </w:p>
    <w:p w:rsidR="00AF6B47" w:rsidRPr="0005688D" w:rsidRDefault="00021AC5" w:rsidP="0005688D">
      <w:pPr>
        <w:spacing w:line="600" w:lineRule="exact"/>
        <w:ind w:right="238" w:firstLineChars="200" w:firstLine="720"/>
        <w:jc w:val="both"/>
        <w:rPr>
          <w:rFonts w:ascii="標楷體" w:eastAsia="標楷體" w:hAnsi="標楷體"/>
          <w:color w:val="002060"/>
          <w:sz w:val="36"/>
          <w:szCs w:val="36"/>
        </w:rPr>
      </w:pPr>
      <w:r w:rsidRPr="0005688D">
        <w:rPr>
          <w:rFonts w:ascii="標楷體" w:eastAsia="標楷體" w:hAnsi="標楷體" w:hint="eastAsia"/>
          <w:color w:val="002060"/>
          <w:sz w:val="36"/>
          <w:szCs w:val="36"/>
        </w:rPr>
        <w:t>茲將</w:t>
      </w:r>
      <w:r w:rsidR="00C76B1B" w:rsidRPr="0005688D">
        <w:rPr>
          <w:rFonts w:ascii="標楷體" w:eastAsia="標楷體" w:hAnsi="標楷體" w:hint="eastAsia"/>
          <w:color w:val="002060"/>
          <w:sz w:val="36"/>
          <w:szCs w:val="36"/>
        </w:rPr>
        <w:t>監察院</w:t>
      </w:r>
      <w:r w:rsidR="00264292" w:rsidRPr="0005688D">
        <w:rPr>
          <w:rFonts w:ascii="標楷體" w:eastAsia="標楷體" w:hAnsi="標楷體" w:hint="eastAsia"/>
          <w:color w:val="002060"/>
          <w:sz w:val="36"/>
          <w:szCs w:val="36"/>
        </w:rPr>
        <w:t>調查意見及</w:t>
      </w:r>
      <w:r w:rsidR="00D905BC" w:rsidRPr="0005688D">
        <w:rPr>
          <w:rFonts w:ascii="標楷體" w:eastAsia="標楷體" w:hAnsi="標楷體" w:hint="eastAsia"/>
          <w:color w:val="002060"/>
          <w:sz w:val="36"/>
          <w:szCs w:val="36"/>
        </w:rPr>
        <w:t>行政機關</w:t>
      </w:r>
      <w:r w:rsidR="00581EC5" w:rsidRPr="0005688D">
        <w:rPr>
          <w:rFonts w:ascii="標楷體" w:eastAsia="標楷體" w:hAnsi="標楷體" w:hint="eastAsia"/>
          <w:color w:val="002060"/>
          <w:sz w:val="36"/>
          <w:szCs w:val="36"/>
        </w:rPr>
        <w:t>應</w:t>
      </w:r>
      <w:r w:rsidRPr="0005688D">
        <w:rPr>
          <w:rFonts w:ascii="標楷體" w:eastAsia="標楷體" w:hAnsi="標楷體" w:hint="eastAsia"/>
          <w:color w:val="002060"/>
          <w:sz w:val="36"/>
          <w:szCs w:val="36"/>
        </w:rPr>
        <w:t>積極改善重點，分述如下</w:t>
      </w:r>
      <w:r w:rsidR="00AF6B47" w:rsidRPr="0005688D">
        <w:rPr>
          <w:rFonts w:ascii="標楷體" w:eastAsia="標楷體" w:hAnsi="標楷體" w:hint="eastAsia"/>
          <w:color w:val="002060"/>
          <w:sz w:val="36"/>
          <w:szCs w:val="36"/>
        </w:rPr>
        <w:t>：</w:t>
      </w:r>
    </w:p>
    <w:p w:rsidR="00AF6B47" w:rsidRPr="0005688D" w:rsidRDefault="00AF6B47" w:rsidP="0005688D">
      <w:pPr>
        <w:spacing w:line="600" w:lineRule="exact"/>
        <w:ind w:right="238" w:firstLineChars="200" w:firstLine="720"/>
        <w:jc w:val="both"/>
        <w:rPr>
          <w:rFonts w:ascii="標楷體" w:eastAsia="標楷體" w:hAnsi="標楷體"/>
          <w:color w:val="002060"/>
          <w:sz w:val="36"/>
          <w:szCs w:val="36"/>
        </w:rPr>
      </w:pPr>
      <w:r w:rsidRPr="0005688D">
        <w:rPr>
          <w:rFonts w:ascii="標楷體" w:eastAsia="標楷體" w:hAnsi="標楷體" w:hint="eastAsia"/>
          <w:color w:val="002060"/>
          <w:sz w:val="36"/>
          <w:szCs w:val="36"/>
        </w:rPr>
        <w:t>一、</w:t>
      </w:r>
      <w:r w:rsidR="00C413FA" w:rsidRPr="0005688D">
        <w:rPr>
          <w:rFonts w:ascii="標楷體" w:eastAsia="標楷體" w:hAnsi="標楷體" w:hint="eastAsia"/>
          <w:color w:val="002060"/>
          <w:sz w:val="36"/>
          <w:szCs w:val="36"/>
        </w:rPr>
        <w:t>國內各級地方政府或其基金會等團體對轄內工業建設或嫌惡設施，</w:t>
      </w:r>
      <w:proofErr w:type="gramStart"/>
      <w:r w:rsidR="00C413FA" w:rsidRPr="0005688D">
        <w:rPr>
          <w:rFonts w:ascii="標楷體" w:eastAsia="標楷體" w:hAnsi="標楷體" w:hint="eastAsia"/>
          <w:color w:val="002060"/>
          <w:sz w:val="36"/>
          <w:szCs w:val="36"/>
        </w:rPr>
        <w:t>迭以回饋</w:t>
      </w:r>
      <w:proofErr w:type="gramEnd"/>
      <w:r w:rsidR="00C413FA" w:rsidRPr="0005688D">
        <w:rPr>
          <w:rFonts w:ascii="標楷體" w:eastAsia="標楷體" w:hAnsi="標楷體" w:hint="eastAsia"/>
          <w:color w:val="002060"/>
          <w:sz w:val="36"/>
          <w:szCs w:val="36"/>
        </w:rPr>
        <w:t>金、睦鄰費等名目要求國營事業或營利機構投資、補助地方建設、活動或民眾所需，凡有關費用收取事宜即</w:t>
      </w:r>
      <w:proofErr w:type="gramStart"/>
      <w:r w:rsidR="00C413FA" w:rsidRPr="0005688D">
        <w:rPr>
          <w:rFonts w:ascii="標楷體" w:eastAsia="標楷體" w:hAnsi="標楷體" w:hint="eastAsia"/>
          <w:color w:val="002060"/>
          <w:sz w:val="36"/>
          <w:szCs w:val="36"/>
        </w:rPr>
        <w:t>攸</w:t>
      </w:r>
      <w:proofErr w:type="gramEnd"/>
      <w:r w:rsidR="00C413FA" w:rsidRPr="0005688D">
        <w:rPr>
          <w:rFonts w:ascii="標楷體" w:eastAsia="標楷體" w:hAnsi="標楷體" w:hint="eastAsia"/>
          <w:color w:val="002060"/>
          <w:sz w:val="36"/>
          <w:szCs w:val="36"/>
        </w:rPr>
        <w:t>關人民權利與義務，即應有法律或法律明確授權之法規命令訂之，惟</w:t>
      </w:r>
      <w:r w:rsidR="0086628D" w:rsidRPr="0005688D">
        <w:rPr>
          <w:rFonts w:ascii="標楷體" w:eastAsia="標楷體" w:hAnsi="標楷體" w:hint="eastAsia"/>
          <w:color w:val="002060"/>
          <w:sz w:val="36"/>
          <w:szCs w:val="36"/>
        </w:rPr>
        <w:t>國內各級政府現行實質具回饋金內涵之相關辦法計有</w:t>
      </w:r>
      <w:proofErr w:type="gramStart"/>
      <w:r w:rsidR="0086628D" w:rsidRPr="0005688D">
        <w:rPr>
          <w:rFonts w:ascii="標楷體" w:eastAsia="標楷體" w:hAnsi="標楷體" w:hint="eastAsia"/>
          <w:color w:val="002060"/>
          <w:sz w:val="36"/>
          <w:szCs w:val="36"/>
        </w:rPr>
        <w:t>十六大類約一八三</w:t>
      </w:r>
      <w:proofErr w:type="gramEnd"/>
      <w:r w:rsidR="0086628D" w:rsidRPr="0005688D">
        <w:rPr>
          <w:rFonts w:ascii="標楷體" w:eastAsia="標楷體" w:hAnsi="標楷體" w:hint="eastAsia"/>
          <w:color w:val="002060"/>
          <w:sz w:val="36"/>
          <w:szCs w:val="36"/>
        </w:rPr>
        <w:t>種，</w:t>
      </w:r>
      <w:r w:rsidR="003110FA" w:rsidRPr="0005688D">
        <w:rPr>
          <w:rFonts w:ascii="標楷體" w:eastAsia="標楷體" w:hAnsi="標楷體" w:hint="eastAsia"/>
          <w:color w:val="002060"/>
          <w:sz w:val="36"/>
          <w:szCs w:val="36"/>
        </w:rPr>
        <w:t>大部分竟欠缺法律具體授權，</w:t>
      </w:r>
      <w:r w:rsidR="00C413FA" w:rsidRPr="0005688D">
        <w:rPr>
          <w:rFonts w:ascii="標楷體" w:eastAsia="標楷體" w:hAnsi="標楷體" w:hint="eastAsia"/>
          <w:color w:val="002060"/>
          <w:sz w:val="36"/>
          <w:szCs w:val="36"/>
        </w:rPr>
        <w:t>法令依據盡付闕如，迄未以法律或法律授權訂定之法規命令定之，行政院未曾就此督促所屬正視檢討，無異坐令所屬及地方政府仗勢藉端予取予求，</w:t>
      </w:r>
      <w:proofErr w:type="gramStart"/>
      <w:r w:rsidR="00C413FA" w:rsidRPr="0005688D">
        <w:rPr>
          <w:rFonts w:ascii="標楷體" w:eastAsia="標楷體" w:hAnsi="標楷體" w:hint="eastAsia"/>
          <w:color w:val="002060"/>
          <w:sz w:val="36"/>
          <w:szCs w:val="36"/>
        </w:rPr>
        <w:t>洵</w:t>
      </w:r>
      <w:proofErr w:type="gramEnd"/>
      <w:r w:rsidR="00C413FA" w:rsidRPr="0005688D">
        <w:rPr>
          <w:rFonts w:ascii="標楷體" w:eastAsia="標楷體" w:hAnsi="標楷體" w:hint="eastAsia"/>
          <w:color w:val="002060"/>
          <w:sz w:val="36"/>
          <w:szCs w:val="36"/>
        </w:rPr>
        <w:t>難辭監督不周之</w:t>
      </w:r>
      <w:proofErr w:type="gramStart"/>
      <w:r w:rsidR="00C413FA" w:rsidRPr="0005688D">
        <w:rPr>
          <w:rFonts w:ascii="標楷體" w:eastAsia="標楷體" w:hAnsi="標楷體" w:hint="eastAsia"/>
          <w:color w:val="002060"/>
          <w:sz w:val="36"/>
          <w:szCs w:val="36"/>
        </w:rPr>
        <w:t>咎</w:t>
      </w:r>
      <w:proofErr w:type="gramEnd"/>
      <w:r w:rsidR="00264292" w:rsidRPr="0005688D">
        <w:rPr>
          <w:rFonts w:ascii="標楷體" w:eastAsia="標楷體" w:hAnsi="標楷體" w:hint="eastAsia"/>
          <w:color w:val="002060"/>
          <w:sz w:val="36"/>
          <w:szCs w:val="36"/>
        </w:rPr>
        <w:t>。</w:t>
      </w:r>
    </w:p>
    <w:p w:rsidR="0048468C" w:rsidRPr="0005688D" w:rsidRDefault="0048468C" w:rsidP="0005688D">
      <w:pPr>
        <w:spacing w:line="600" w:lineRule="exact"/>
        <w:ind w:right="238" w:firstLineChars="200" w:firstLine="720"/>
        <w:jc w:val="both"/>
        <w:rPr>
          <w:rFonts w:ascii="標楷體" w:eastAsia="標楷體" w:hAnsi="標楷體"/>
          <w:color w:val="002060"/>
          <w:sz w:val="36"/>
          <w:szCs w:val="36"/>
        </w:rPr>
      </w:pPr>
      <w:bookmarkStart w:id="0" w:name="_Toc373248918"/>
      <w:r w:rsidRPr="0005688D">
        <w:rPr>
          <w:rFonts w:ascii="標楷體" w:eastAsia="標楷體" w:hAnsi="標楷體" w:hint="eastAsia"/>
          <w:color w:val="002060"/>
          <w:sz w:val="36"/>
          <w:szCs w:val="36"/>
        </w:rPr>
        <w:t>二、</w:t>
      </w:r>
      <w:bookmarkEnd w:id="0"/>
      <w:r w:rsidR="00B31C62" w:rsidRPr="0005688D">
        <w:rPr>
          <w:rFonts w:ascii="標楷體" w:eastAsia="標楷體" w:hAnsi="標楷體" w:hint="eastAsia"/>
          <w:color w:val="002060"/>
          <w:sz w:val="36"/>
          <w:szCs w:val="36"/>
        </w:rPr>
        <w:t>行政院主計</w:t>
      </w:r>
      <w:proofErr w:type="gramStart"/>
      <w:r w:rsidR="00B31C62" w:rsidRPr="0005688D">
        <w:rPr>
          <w:rFonts w:ascii="標楷體" w:eastAsia="標楷體" w:hAnsi="標楷體" w:hint="eastAsia"/>
          <w:color w:val="002060"/>
          <w:sz w:val="36"/>
          <w:szCs w:val="36"/>
        </w:rPr>
        <w:t>總處疏未</w:t>
      </w:r>
      <w:proofErr w:type="gramEnd"/>
      <w:r w:rsidR="00B31C62" w:rsidRPr="0005688D">
        <w:rPr>
          <w:rFonts w:ascii="標楷體" w:eastAsia="標楷體" w:hAnsi="標楷體" w:hint="eastAsia"/>
          <w:color w:val="002060"/>
          <w:sz w:val="36"/>
          <w:szCs w:val="36"/>
        </w:rPr>
        <w:t>充分審酌法務部意見，未完備檢討「各級地方政府回饋金收支預算處理要點」，且在國內各級政府機關尚未齊備專屬法規前，</w:t>
      </w:r>
      <w:proofErr w:type="gramStart"/>
      <w:r w:rsidR="00B31C62" w:rsidRPr="0005688D">
        <w:rPr>
          <w:rFonts w:ascii="標楷體" w:eastAsia="標楷體" w:hAnsi="標楷體" w:hint="eastAsia"/>
          <w:color w:val="002060"/>
          <w:sz w:val="36"/>
          <w:szCs w:val="36"/>
        </w:rPr>
        <w:t>逕</w:t>
      </w:r>
      <w:proofErr w:type="gramEnd"/>
      <w:r w:rsidR="00B31C62" w:rsidRPr="0005688D">
        <w:rPr>
          <w:rFonts w:ascii="標楷體" w:eastAsia="標楷體" w:hAnsi="標楷體" w:hint="eastAsia"/>
          <w:color w:val="002060"/>
          <w:sz w:val="36"/>
          <w:szCs w:val="36"/>
        </w:rPr>
        <w:t>率予刪除，致其收支預算之處理、執行及監督考核頓失一致性規範，</w:t>
      </w:r>
      <w:proofErr w:type="gramStart"/>
      <w:r w:rsidR="00B31C62" w:rsidRPr="0005688D">
        <w:rPr>
          <w:rFonts w:ascii="標楷體" w:eastAsia="標楷體" w:hAnsi="標楷體" w:hint="eastAsia"/>
          <w:color w:val="002060"/>
          <w:sz w:val="36"/>
          <w:szCs w:val="36"/>
        </w:rPr>
        <w:t>洵</w:t>
      </w:r>
      <w:proofErr w:type="gramEnd"/>
      <w:r w:rsidR="00B31C62" w:rsidRPr="0005688D">
        <w:rPr>
          <w:rFonts w:ascii="標楷體" w:eastAsia="標楷體" w:hAnsi="標楷體" w:hint="eastAsia"/>
          <w:color w:val="002060"/>
          <w:sz w:val="36"/>
          <w:szCs w:val="36"/>
        </w:rPr>
        <w:t>有疏失</w:t>
      </w:r>
      <w:r w:rsidRPr="0005688D">
        <w:rPr>
          <w:rFonts w:ascii="標楷體" w:eastAsia="標楷體" w:hAnsi="標楷體" w:hint="eastAsia"/>
          <w:color w:val="002060"/>
          <w:sz w:val="36"/>
          <w:szCs w:val="36"/>
        </w:rPr>
        <w:t>。</w:t>
      </w:r>
    </w:p>
    <w:p w:rsidR="0048468C" w:rsidRPr="0005688D" w:rsidRDefault="0048468C" w:rsidP="0005688D">
      <w:pPr>
        <w:spacing w:line="600" w:lineRule="exact"/>
        <w:ind w:right="238" w:firstLineChars="200" w:firstLine="720"/>
        <w:jc w:val="both"/>
        <w:rPr>
          <w:rFonts w:ascii="標楷體" w:eastAsia="標楷體" w:hAnsi="標楷體"/>
          <w:color w:val="002060"/>
          <w:sz w:val="36"/>
          <w:szCs w:val="36"/>
        </w:rPr>
      </w:pPr>
      <w:bookmarkStart w:id="1" w:name="_Toc373248924"/>
      <w:r w:rsidRPr="0005688D">
        <w:rPr>
          <w:rFonts w:ascii="標楷體" w:eastAsia="標楷體" w:hAnsi="標楷體" w:hint="eastAsia"/>
          <w:color w:val="002060"/>
          <w:sz w:val="36"/>
          <w:szCs w:val="36"/>
        </w:rPr>
        <w:t>三、</w:t>
      </w:r>
      <w:bookmarkEnd w:id="1"/>
      <w:r w:rsidR="00CA69A6" w:rsidRPr="0005688D">
        <w:rPr>
          <w:rFonts w:ascii="標楷體" w:eastAsia="標楷體" w:hAnsi="標楷體" w:hint="eastAsia"/>
          <w:color w:val="002060"/>
          <w:sz w:val="36"/>
          <w:szCs w:val="36"/>
        </w:rPr>
        <w:t>公益勸募條例雖已明定禁止勸募行為以強制攤派或其他方式強迫企業為之，然國內企業被迫捐款、贊助經費或提供</w:t>
      </w:r>
      <w:r w:rsidR="00CA69A6" w:rsidRPr="0005688D">
        <w:rPr>
          <w:rFonts w:ascii="標楷體" w:eastAsia="標楷體" w:hAnsi="標楷體" w:hint="eastAsia"/>
          <w:color w:val="002060"/>
          <w:sz w:val="36"/>
          <w:szCs w:val="36"/>
        </w:rPr>
        <w:lastRenderedPageBreak/>
        <w:t>物資予政府機關仍迭有所聞，政府支用所收捐贈款項之用途，亦多與「敦親睦鄰及環境補償」等公益目的無關，卻迄未見任何處罰，甚至檢討之具體案例，</w:t>
      </w:r>
      <w:proofErr w:type="gramStart"/>
      <w:r w:rsidR="00CA69A6" w:rsidRPr="0005688D">
        <w:rPr>
          <w:rFonts w:ascii="標楷體" w:eastAsia="標楷體" w:hAnsi="標楷體" w:hint="eastAsia"/>
          <w:color w:val="002060"/>
          <w:sz w:val="36"/>
          <w:szCs w:val="36"/>
        </w:rPr>
        <w:t>肇使該</w:t>
      </w:r>
      <w:proofErr w:type="gramEnd"/>
      <w:r w:rsidR="00CA69A6" w:rsidRPr="0005688D">
        <w:rPr>
          <w:rFonts w:ascii="標楷體" w:eastAsia="標楷體" w:hAnsi="標楷體" w:hint="eastAsia"/>
          <w:color w:val="002060"/>
          <w:sz w:val="36"/>
          <w:szCs w:val="36"/>
        </w:rPr>
        <w:t>條例罰則形同具文，無獲</w:t>
      </w:r>
      <w:proofErr w:type="gramStart"/>
      <w:r w:rsidR="00CA69A6" w:rsidRPr="0005688D">
        <w:rPr>
          <w:rFonts w:ascii="標楷體" w:eastAsia="標楷體" w:hAnsi="標楷體" w:hint="eastAsia"/>
          <w:color w:val="002060"/>
          <w:sz w:val="36"/>
          <w:szCs w:val="36"/>
        </w:rPr>
        <w:t>儆</w:t>
      </w:r>
      <w:proofErr w:type="gramEnd"/>
      <w:r w:rsidR="00CA69A6" w:rsidRPr="0005688D">
        <w:rPr>
          <w:rFonts w:ascii="標楷體" w:eastAsia="標楷體" w:hAnsi="標楷體" w:hint="eastAsia"/>
          <w:color w:val="002060"/>
          <w:sz w:val="36"/>
          <w:szCs w:val="36"/>
        </w:rPr>
        <w:t>示效果，更難以杜絕企業不樂之捐情事，原內政部及</w:t>
      </w:r>
      <w:proofErr w:type="gramStart"/>
      <w:r w:rsidR="00CA69A6" w:rsidRPr="0005688D">
        <w:rPr>
          <w:rFonts w:ascii="標楷體" w:eastAsia="標楷體" w:hAnsi="標楷體" w:hint="eastAsia"/>
          <w:color w:val="002060"/>
          <w:sz w:val="36"/>
          <w:szCs w:val="36"/>
        </w:rPr>
        <w:t>衛福部未積極</w:t>
      </w:r>
      <w:proofErr w:type="gramEnd"/>
      <w:r w:rsidR="00CA69A6" w:rsidRPr="0005688D">
        <w:rPr>
          <w:rFonts w:ascii="標楷體" w:eastAsia="標楷體" w:hAnsi="標楷體" w:hint="eastAsia"/>
          <w:color w:val="002060"/>
          <w:sz w:val="36"/>
          <w:szCs w:val="36"/>
        </w:rPr>
        <w:t>依法行政，顯有欠當</w:t>
      </w:r>
      <w:r w:rsidRPr="0005688D">
        <w:rPr>
          <w:rFonts w:ascii="標楷體" w:eastAsia="標楷體" w:hAnsi="標楷體" w:hint="eastAsia"/>
          <w:color w:val="002060"/>
          <w:sz w:val="36"/>
          <w:szCs w:val="36"/>
        </w:rPr>
        <w:t>。</w:t>
      </w:r>
    </w:p>
    <w:p w:rsidR="0048468C" w:rsidRPr="0005688D" w:rsidRDefault="0048468C" w:rsidP="0005688D">
      <w:pPr>
        <w:spacing w:line="600" w:lineRule="exact"/>
        <w:ind w:right="238" w:firstLineChars="200" w:firstLine="720"/>
        <w:jc w:val="both"/>
        <w:rPr>
          <w:rFonts w:ascii="標楷體" w:eastAsia="標楷體" w:hAnsi="標楷體"/>
          <w:color w:val="002060"/>
          <w:sz w:val="36"/>
          <w:szCs w:val="36"/>
        </w:rPr>
      </w:pPr>
      <w:bookmarkStart w:id="2" w:name="_Toc373248929"/>
      <w:r w:rsidRPr="0005688D">
        <w:rPr>
          <w:rFonts w:ascii="標楷體" w:eastAsia="標楷體" w:hAnsi="標楷體" w:hint="eastAsia"/>
          <w:color w:val="002060"/>
          <w:sz w:val="36"/>
          <w:szCs w:val="36"/>
        </w:rPr>
        <w:t>四、</w:t>
      </w:r>
      <w:bookmarkEnd w:id="2"/>
      <w:r w:rsidR="00930BD0" w:rsidRPr="0005688D">
        <w:rPr>
          <w:rFonts w:ascii="標楷體" w:eastAsia="標楷體" w:hAnsi="標楷體" w:hint="eastAsia"/>
          <w:color w:val="002060"/>
          <w:sz w:val="36"/>
          <w:szCs w:val="36"/>
        </w:rPr>
        <w:t>各級政府機關(構)不論被動接受捐贈或主動勸</w:t>
      </w:r>
      <w:proofErr w:type="gramStart"/>
      <w:r w:rsidR="00930BD0" w:rsidRPr="0005688D">
        <w:rPr>
          <w:rFonts w:ascii="標楷體" w:eastAsia="標楷體" w:hAnsi="標楷體" w:hint="eastAsia"/>
          <w:color w:val="002060"/>
          <w:sz w:val="36"/>
          <w:szCs w:val="36"/>
        </w:rPr>
        <w:t>募</w:t>
      </w:r>
      <w:proofErr w:type="gramEnd"/>
      <w:r w:rsidR="00930BD0" w:rsidRPr="0005688D">
        <w:rPr>
          <w:rFonts w:ascii="標楷體" w:eastAsia="標楷體" w:hAnsi="標楷體" w:hint="eastAsia"/>
          <w:color w:val="002060"/>
          <w:sz w:val="36"/>
          <w:szCs w:val="36"/>
        </w:rPr>
        <w:t>，雖由其上級機關負責監督與管理，惟政府機關(構)無上級機關者，所在多有，卻迄未見監管機制；有上級機關者，監管責任則未落實，收支運用</w:t>
      </w:r>
      <w:proofErr w:type="gramStart"/>
      <w:r w:rsidR="00930BD0" w:rsidRPr="0005688D">
        <w:rPr>
          <w:rFonts w:ascii="標楷體" w:eastAsia="標楷體" w:hAnsi="標楷體" w:hint="eastAsia"/>
          <w:color w:val="002060"/>
          <w:sz w:val="36"/>
          <w:szCs w:val="36"/>
        </w:rPr>
        <w:t>情形更乏專人</w:t>
      </w:r>
      <w:proofErr w:type="gramEnd"/>
      <w:r w:rsidR="00930BD0" w:rsidRPr="0005688D">
        <w:rPr>
          <w:rFonts w:ascii="標楷體" w:eastAsia="標楷體" w:hAnsi="標楷體" w:hint="eastAsia"/>
          <w:color w:val="002060"/>
          <w:sz w:val="36"/>
          <w:szCs w:val="36"/>
        </w:rPr>
        <w:t>查核，致各受捐贈機關相關作業缺失頻生，</w:t>
      </w:r>
      <w:proofErr w:type="gramStart"/>
      <w:r w:rsidR="00930BD0" w:rsidRPr="0005688D">
        <w:rPr>
          <w:rFonts w:ascii="標楷體" w:eastAsia="標楷體" w:hAnsi="標楷體" w:hint="eastAsia"/>
          <w:color w:val="002060"/>
          <w:sz w:val="36"/>
          <w:szCs w:val="36"/>
        </w:rPr>
        <w:t>洵</w:t>
      </w:r>
      <w:proofErr w:type="gramEnd"/>
      <w:r w:rsidR="00930BD0" w:rsidRPr="0005688D">
        <w:rPr>
          <w:rFonts w:ascii="標楷體" w:eastAsia="標楷體" w:hAnsi="標楷體" w:hint="eastAsia"/>
          <w:color w:val="002060"/>
          <w:sz w:val="36"/>
          <w:szCs w:val="36"/>
        </w:rPr>
        <w:t>難達公開透明之境，突顯原內政部及</w:t>
      </w:r>
      <w:proofErr w:type="gramStart"/>
      <w:r w:rsidR="00930BD0" w:rsidRPr="0005688D">
        <w:rPr>
          <w:rFonts w:ascii="標楷體" w:eastAsia="標楷體" w:hAnsi="標楷體" w:hint="eastAsia"/>
          <w:color w:val="002060"/>
          <w:sz w:val="36"/>
          <w:szCs w:val="36"/>
        </w:rPr>
        <w:t>衛福部疏未</w:t>
      </w:r>
      <w:proofErr w:type="gramEnd"/>
      <w:r w:rsidR="00930BD0" w:rsidRPr="0005688D">
        <w:rPr>
          <w:rFonts w:ascii="標楷體" w:eastAsia="標楷體" w:hAnsi="標楷體" w:hint="eastAsia"/>
          <w:color w:val="002060"/>
          <w:sz w:val="36"/>
          <w:szCs w:val="36"/>
        </w:rPr>
        <w:t>建立有效追蹤管考機制，致難以確保受捐贈款項依捐贈目的妥善運用，殊有欠當</w:t>
      </w:r>
      <w:r w:rsidRPr="0005688D">
        <w:rPr>
          <w:rFonts w:ascii="標楷體" w:eastAsia="標楷體" w:hAnsi="標楷體" w:hint="eastAsia"/>
          <w:color w:val="002060"/>
          <w:sz w:val="36"/>
          <w:szCs w:val="36"/>
        </w:rPr>
        <w:t>。</w:t>
      </w:r>
    </w:p>
    <w:p w:rsidR="0048468C" w:rsidRPr="0005688D" w:rsidRDefault="00E523FB" w:rsidP="0005688D">
      <w:pPr>
        <w:spacing w:line="600" w:lineRule="exact"/>
        <w:ind w:right="238" w:firstLineChars="200" w:firstLine="720"/>
        <w:jc w:val="both"/>
        <w:rPr>
          <w:rFonts w:ascii="標楷體" w:eastAsia="標楷體" w:hAnsi="標楷體"/>
          <w:color w:val="002060"/>
          <w:sz w:val="36"/>
          <w:szCs w:val="36"/>
        </w:rPr>
      </w:pPr>
      <w:bookmarkStart w:id="3" w:name="_Toc373248937"/>
      <w:r w:rsidRPr="0005688D">
        <w:rPr>
          <w:rFonts w:ascii="標楷體" w:eastAsia="標楷體" w:hAnsi="標楷體" w:hint="eastAsia"/>
          <w:color w:val="002060"/>
          <w:sz w:val="36"/>
          <w:szCs w:val="36"/>
        </w:rPr>
        <w:t>五</w:t>
      </w:r>
      <w:r w:rsidR="0048468C" w:rsidRPr="0005688D">
        <w:rPr>
          <w:rFonts w:ascii="標楷體" w:eastAsia="標楷體" w:hAnsi="標楷體" w:hint="eastAsia"/>
          <w:color w:val="002060"/>
          <w:sz w:val="36"/>
          <w:szCs w:val="36"/>
        </w:rPr>
        <w:t>、</w:t>
      </w:r>
      <w:bookmarkEnd w:id="3"/>
      <w:r w:rsidR="009D2573" w:rsidRPr="0005688D">
        <w:rPr>
          <w:rFonts w:ascii="標楷體" w:eastAsia="標楷體" w:hAnsi="標楷體" w:hint="eastAsia"/>
          <w:color w:val="002060"/>
          <w:sz w:val="36"/>
          <w:szCs w:val="36"/>
        </w:rPr>
        <w:t>國內營利事業對各級政府機關之捐贈，得不受金額之限制，全數列為費用，於計算課稅所得額時扣除，降低各該營利事業之應納稅額，惟稅捐機關對捐贈費用之真偽，尚非逐案審查，顯難以防杜營利事業藉捐贈政府機關之名不當規避稅負，致政府稅源難以有效確保；受贈機關之用途是否符合公益目的，復未見其上級機關建立主動</w:t>
      </w:r>
      <w:proofErr w:type="gramStart"/>
      <w:r w:rsidR="009D2573" w:rsidRPr="0005688D">
        <w:rPr>
          <w:rFonts w:ascii="標楷體" w:eastAsia="標楷體" w:hAnsi="標楷體" w:hint="eastAsia"/>
          <w:color w:val="002060"/>
          <w:sz w:val="36"/>
          <w:szCs w:val="36"/>
        </w:rPr>
        <w:t>勾</w:t>
      </w:r>
      <w:proofErr w:type="gramEnd"/>
      <w:r w:rsidR="009D2573" w:rsidRPr="0005688D">
        <w:rPr>
          <w:rFonts w:ascii="標楷體" w:eastAsia="標楷體" w:hAnsi="標楷體" w:hint="eastAsia"/>
          <w:color w:val="002060"/>
          <w:sz w:val="36"/>
          <w:szCs w:val="36"/>
        </w:rPr>
        <w:t>稽查核機制，無以</w:t>
      </w:r>
      <w:proofErr w:type="gramStart"/>
      <w:r w:rsidR="009D2573" w:rsidRPr="0005688D">
        <w:rPr>
          <w:rFonts w:ascii="標楷體" w:eastAsia="標楷體" w:hAnsi="標楷體" w:hint="eastAsia"/>
          <w:color w:val="002060"/>
          <w:sz w:val="36"/>
          <w:szCs w:val="36"/>
        </w:rPr>
        <w:t>挹</w:t>
      </w:r>
      <w:proofErr w:type="gramEnd"/>
      <w:r w:rsidR="009D2573" w:rsidRPr="0005688D">
        <w:rPr>
          <w:rFonts w:ascii="標楷體" w:eastAsia="標楷體" w:hAnsi="標楷體" w:hint="eastAsia"/>
          <w:color w:val="002060"/>
          <w:sz w:val="36"/>
          <w:szCs w:val="36"/>
        </w:rPr>
        <w:t>注公共政策經費不足之窘況，殊有欠周妥</w:t>
      </w:r>
      <w:r w:rsidR="00EB3411" w:rsidRPr="0005688D">
        <w:rPr>
          <w:rFonts w:ascii="標楷體" w:eastAsia="標楷體" w:hAnsi="標楷體" w:hint="eastAsia"/>
          <w:color w:val="002060"/>
          <w:sz w:val="36"/>
          <w:szCs w:val="36"/>
        </w:rPr>
        <w:t>。</w:t>
      </w:r>
    </w:p>
    <w:p w:rsidR="0048468C" w:rsidRPr="0005688D" w:rsidRDefault="00E523FB" w:rsidP="0005688D">
      <w:pPr>
        <w:spacing w:line="600" w:lineRule="exact"/>
        <w:ind w:right="238" w:firstLineChars="200" w:firstLine="720"/>
        <w:jc w:val="both"/>
        <w:rPr>
          <w:rFonts w:ascii="標楷體" w:eastAsia="標楷體" w:hAnsi="標楷體"/>
          <w:color w:val="002060"/>
          <w:sz w:val="36"/>
          <w:szCs w:val="36"/>
        </w:rPr>
      </w:pPr>
      <w:bookmarkStart w:id="4" w:name="_Toc373248941"/>
      <w:r w:rsidRPr="0005688D">
        <w:rPr>
          <w:rFonts w:ascii="標楷體" w:eastAsia="標楷體" w:hAnsi="標楷體" w:hint="eastAsia"/>
          <w:color w:val="002060"/>
          <w:sz w:val="36"/>
          <w:szCs w:val="36"/>
        </w:rPr>
        <w:t>六、</w:t>
      </w:r>
      <w:bookmarkEnd w:id="4"/>
      <w:r w:rsidR="009D2573" w:rsidRPr="0005688D">
        <w:rPr>
          <w:rFonts w:ascii="標楷體" w:eastAsia="標楷體" w:hAnsi="標楷體" w:hint="eastAsia"/>
          <w:color w:val="002060"/>
          <w:sz w:val="36"/>
          <w:szCs w:val="36"/>
        </w:rPr>
        <w:t>「回饋」、「補償」及「賠償」性質</w:t>
      </w:r>
      <w:proofErr w:type="gramStart"/>
      <w:r w:rsidR="009D2573" w:rsidRPr="0005688D">
        <w:rPr>
          <w:rFonts w:ascii="標楷體" w:eastAsia="標楷體" w:hAnsi="標楷體" w:hint="eastAsia"/>
          <w:color w:val="002060"/>
          <w:sz w:val="36"/>
          <w:szCs w:val="36"/>
        </w:rPr>
        <w:t>迥</w:t>
      </w:r>
      <w:proofErr w:type="gramEnd"/>
      <w:r w:rsidR="009D2573" w:rsidRPr="0005688D">
        <w:rPr>
          <w:rFonts w:ascii="標楷體" w:eastAsia="標楷體" w:hAnsi="標楷體" w:hint="eastAsia"/>
          <w:color w:val="002060"/>
          <w:sz w:val="36"/>
          <w:szCs w:val="36"/>
        </w:rPr>
        <w:t>不相同，前者為受有合法利益之回贈，次者與後者則分別以民眾「合法損失」與「非法損害」為補貼與償還之對象，然國內各級政府機關多將三者視為相同，</w:t>
      </w:r>
      <w:proofErr w:type="gramStart"/>
      <w:r w:rsidR="009D2573" w:rsidRPr="0005688D">
        <w:rPr>
          <w:rFonts w:ascii="標楷體" w:eastAsia="標楷體" w:hAnsi="標楷體" w:hint="eastAsia"/>
          <w:color w:val="002060"/>
          <w:sz w:val="36"/>
          <w:szCs w:val="36"/>
        </w:rPr>
        <w:t>逕</w:t>
      </w:r>
      <w:proofErr w:type="gramEnd"/>
      <w:r w:rsidR="009D2573" w:rsidRPr="0005688D">
        <w:rPr>
          <w:rFonts w:ascii="標楷體" w:eastAsia="標楷體" w:hAnsi="標楷體" w:hint="eastAsia"/>
          <w:color w:val="002060"/>
          <w:sz w:val="36"/>
          <w:szCs w:val="36"/>
        </w:rPr>
        <w:t>以回饋金等相關</w:t>
      </w:r>
      <w:proofErr w:type="gramStart"/>
      <w:r w:rsidR="009D2573" w:rsidRPr="0005688D">
        <w:rPr>
          <w:rFonts w:ascii="標楷體" w:eastAsia="標楷體" w:hAnsi="標楷體" w:hint="eastAsia"/>
          <w:color w:val="002060"/>
          <w:sz w:val="36"/>
          <w:szCs w:val="36"/>
        </w:rPr>
        <w:t>用語概稱之</w:t>
      </w:r>
      <w:proofErr w:type="gramEnd"/>
      <w:r w:rsidR="009D2573" w:rsidRPr="0005688D">
        <w:rPr>
          <w:rFonts w:ascii="標楷體" w:eastAsia="標楷體" w:hAnsi="標楷體" w:hint="eastAsia"/>
          <w:color w:val="002060"/>
          <w:sz w:val="36"/>
          <w:szCs w:val="36"/>
        </w:rPr>
        <w:t>，顯</w:t>
      </w:r>
      <w:proofErr w:type="gramStart"/>
      <w:r w:rsidR="009D2573" w:rsidRPr="0005688D">
        <w:rPr>
          <w:rFonts w:ascii="標楷體" w:eastAsia="標楷體" w:hAnsi="標楷體" w:hint="eastAsia"/>
          <w:color w:val="002060"/>
          <w:sz w:val="36"/>
          <w:szCs w:val="36"/>
        </w:rPr>
        <w:t>非允洽</w:t>
      </w:r>
      <w:proofErr w:type="gramEnd"/>
      <w:r w:rsidR="009D2573" w:rsidRPr="0005688D">
        <w:rPr>
          <w:rFonts w:ascii="標楷體" w:eastAsia="標楷體" w:hAnsi="標楷體" w:hint="eastAsia"/>
          <w:color w:val="002060"/>
          <w:sz w:val="36"/>
          <w:szCs w:val="36"/>
        </w:rPr>
        <w:t>，行政院亟應督促所屬檢討</w:t>
      </w:r>
      <w:proofErr w:type="gramStart"/>
      <w:r w:rsidR="009D2573" w:rsidRPr="0005688D">
        <w:rPr>
          <w:rFonts w:ascii="標楷體" w:eastAsia="標楷體" w:hAnsi="標楷體" w:hint="eastAsia"/>
          <w:color w:val="002060"/>
          <w:sz w:val="36"/>
          <w:szCs w:val="36"/>
        </w:rPr>
        <w:t>研</w:t>
      </w:r>
      <w:proofErr w:type="gramEnd"/>
      <w:r w:rsidR="009D2573" w:rsidRPr="0005688D">
        <w:rPr>
          <w:rFonts w:ascii="標楷體" w:eastAsia="標楷體" w:hAnsi="標楷體" w:hint="eastAsia"/>
          <w:color w:val="002060"/>
          <w:sz w:val="36"/>
          <w:szCs w:val="36"/>
        </w:rPr>
        <w:t>議改進</w:t>
      </w:r>
      <w:r w:rsidR="00EB3411" w:rsidRPr="0005688D">
        <w:rPr>
          <w:rFonts w:ascii="標楷體" w:eastAsia="標楷體" w:hAnsi="標楷體" w:hint="eastAsia"/>
          <w:color w:val="002060"/>
          <w:sz w:val="36"/>
          <w:szCs w:val="36"/>
        </w:rPr>
        <w:t>。</w:t>
      </w:r>
    </w:p>
    <w:p w:rsidR="0048468C" w:rsidRPr="0005688D" w:rsidRDefault="00E523FB" w:rsidP="0005688D">
      <w:pPr>
        <w:spacing w:line="600" w:lineRule="exact"/>
        <w:ind w:right="238" w:firstLineChars="200" w:firstLine="720"/>
        <w:jc w:val="both"/>
        <w:rPr>
          <w:rFonts w:ascii="標楷體" w:eastAsia="標楷體" w:hAnsi="標楷體"/>
          <w:color w:val="002060"/>
          <w:sz w:val="36"/>
          <w:szCs w:val="36"/>
        </w:rPr>
      </w:pPr>
      <w:bookmarkStart w:id="5" w:name="_Toc373248945"/>
      <w:r w:rsidRPr="0005688D">
        <w:rPr>
          <w:rFonts w:ascii="標楷體" w:eastAsia="標楷體" w:hAnsi="標楷體" w:hint="eastAsia"/>
          <w:color w:val="002060"/>
          <w:sz w:val="36"/>
          <w:szCs w:val="36"/>
        </w:rPr>
        <w:lastRenderedPageBreak/>
        <w:t>七、</w:t>
      </w:r>
      <w:bookmarkEnd w:id="5"/>
      <w:r w:rsidR="000D42EA" w:rsidRPr="0005688D">
        <w:rPr>
          <w:rFonts w:ascii="標楷體" w:eastAsia="標楷體" w:hAnsi="標楷體" w:hint="eastAsia"/>
          <w:color w:val="002060"/>
          <w:sz w:val="36"/>
          <w:szCs w:val="36"/>
        </w:rPr>
        <w:t>經濟部昧於所屬國營事業連年虧損之事實，疏未依規定督促所屬逐年適度調降或刪除睦鄰工作經費預算，甚有不減反增或</w:t>
      </w:r>
      <w:proofErr w:type="gramStart"/>
      <w:r w:rsidR="000D42EA" w:rsidRPr="0005688D">
        <w:rPr>
          <w:rFonts w:ascii="標楷體" w:eastAsia="標楷體" w:hAnsi="標楷體" w:hint="eastAsia"/>
          <w:color w:val="002060"/>
          <w:sz w:val="36"/>
          <w:szCs w:val="36"/>
        </w:rPr>
        <w:t>實支數平均</w:t>
      </w:r>
      <w:proofErr w:type="gramEnd"/>
      <w:r w:rsidR="000D42EA" w:rsidRPr="0005688D">
        <w:rPr>
          <w:rFonts w:ascii="標楷體" w:eastAsia="標楷體" w:hAnsi="標楷體" w:hint="eastAsia"/>
          <w:color w:val="002060"/>
          <w:sz w:val="36"/>
          <w:szCs w:val="36"/>
        </w:rPr>
        <w:t>遠不及預算數之</w:t>
      </w:r>
      <w:r w:rsidR="002356E2">
        <w:rPr>
          <w:rFonts w:ascii="標楷體" w:eastAsia="標楷體" w:hAnsi="標楷體" w:hint="eastAsia"/>
          <w:color w:val="002060"/>
          <w:sz w:val="36"/>
          <w:szCs w:val="36"/>
        </w:rPr>
        <w:t>3.45</w:t>
      </w:r>
      <w:r w:rsidR="000D42EA" w:rsidRPr="0005688D">
        <w:rPr>
          <w:rFonts w:ascii="標楷體" w:eastAsia="標楷體" w:hAnsi="標楷體" w:hint="eastAsia"/>
          <w:color w:val="002060"/>
          <w:sz w:val="36"/>
          <w:szCs w:val="36"/>
        </w:rPr>
        <w:t>％者，</w:t>
      </w:r>
      <w:proofErr w:type="gramStart"/>
      <w:r w:rsidR="000D42EA" w:rsidRPr="0005688D">
        <w:rPr>
          <w:rFonts w:ascii="標楷體" w:eastAsia="標楷體" w:hAnsi="標楷體" w:hint="eastAsia"/>
          <w:color w:val="002060"/>
          <w:sz w:val="36"/>
          <w:szCs w:val="36"/>
        </w:rPr>
        <w:t>竟猶經年</w:t>
      </w:r>
      <w:proofErr w:type="gramEnd"/>
      <w:r w:rsidR="000D42EA" w:rsidRPr="0005688D">
        <w:rPr>
          <w:rFonts w:ascii="標楷體" w:eastAsia="標楷體" w:hAnsi="標楷體" w:hint="eastAsia"/>
          <w:color w:val="002060"/>
          <w:sz w:val="36"/>
          <w:szCs w:val="36"/>
        </w:rPr>
        <w:t>持續依原預算金額編列；復對「除因負擔政策因素致虧損條件」之認定過於寬鬆，無異變相排除「不得編列睦鄰費用」之限制，</w:t>
      </w:r>
      <w:proofErr w:type="gramStart"/>
      <w:r w:rsidR="000D42EA" w:rsidRPr="0005688D">
        <w:rPr>
          <w:rFonts w:ascii="標楷體" w:eastAsia="標楷體" w:hAnsi="標楷體" w:hint="eastAsia"/>
          <w:color w:val="002060"/>
          <w:sz w:val="36"/>
          <w:szCs w:val="36"/>
        </w:rPr>
        <w:t>均有欠</w:t>
      </w:r>
      <w:proofErr w:type="gramEnd"/>
      <w:r w:rsidR="000D42EA" w:rsidRPr="0005688D">
        <w:rPr>
          <w:rFonts w:ascii="標楷體" w:eastAsia="標楷體" w:hAnsi="標楷體" w:hint="eastAsia"/>
          <w:color w:val="002060"/>
          <w:sz w:val="36"/>
          <w:szCs w:val="36"/>
        </w:rPr>
        <w:t>當</w:t>
      </w:r>
      <w:r w:rsidR="00EB3411" w:rsidRPr="0005688D">
        <w:rPr>
          <w:rFonts w:ascii="標楷體" w:eastAsia="標楷體" w:hAnsi="標楷體" w:hint="eastAsia"/>
          <w:color w:val="002060"/>
          <w:sz w:val="36"/>
          <w:szCs w:val="36"/>
        </w:rPr>
        <w:t>。</w:t>
      </w:r>
    </w:p>
    <w:p w:rsidR="00E523FB" w:rsidRPr="0005688D" w:rsidRDefault="00E523FB" w:rsidP="0005688D">
      <w:pPr>
        <w:spacing w:line="600" w:lineRule="exact"/>
        <w:ind w:right="238" w:firstLineChars="200" w:firstLine="720"/>
        <w:jc w:val="both"/>
        <w:rPr>
          <w:rFonts w:ascii="標楷體" w:eastAsia="標楷體" w:hAnsi="標楷體"/>
          <w:color w:val="002060"/>
          <w:sz w:val="36"/>
          <w:szCs w:val="36"/>
        </w:rPr>
      </w:pPr>
      <w:bookmarkStart w:id="6" w:name="_Toc373248933"/>
      <w:r w:rsidRPr="0005688D">
        <w:rPr>
          <w:rFonts w:ascii="標楷體" w:eastAsia="標楷體" w:hAnsi="標楷體" w:hint="eastAsia"/>
          <w:color w:val="002060"/>
          <w:sz w:val="36"/>
          <w:szCs w:val="36"/>
        </w:rPr>
        <w:t>八、</w:t>
      </w:r>
      <w:bookmarkEnd w:id="6"/>
      <w:r w:rsidR="00497289" w:rsidRPr="0005688D">
        <w:rPr>
          <w:rFonts w:ascii="標楷體" w:eastAsia="標楷體" w:hAnsi="標楷體" w:hint="eastAsia"/>
          <w:color w:val="002060"/>
          <w:sz w:val="36"/>
          <w:szCs w:val="36"/>
        </w:rPr>
        <w:t>經濟部所屬各國營事業睦鄰工作經費補助範圍、對象不一，難獲民眾正面觀感，且部分補助對象未</w:t>
      </w:r>
      <w:proofErr w:type="gramStart"/>
      <w:r w:rsidR="00497289" w:rsidRPr="0005688D">
        <w:rPr>
          <w:rFonts w:ascii="標楷體" w:eastAsia="標楷體" w:hAnsi="標楷體" w:hint="eastAsia"/>
          <w:color w:val="002060"/>
          <w:sz w:val="36"/>
          <w:szCs w:val="36"/>
        </w:rPr>
        <w:t>臻</w:t>
      </w:r>
      <w:proofErr w:type="gramEnd"/>
      <w:r w:rsidR="00497289" w:rsidRPr="0005688D">
        <w:rPr>
          <w:rFonts w:ascii="標楷體" w:eastAsia="標楷體" w:hAnsi="標楷體" w:hint="eastAsia"/>
          <w:color w:val="002060"/>
          <w:sz w:val="36"/>
          <w:szCs w:val="36"/>
        </w:rPr>
        <w:t>明確，用途尤與公益目的未盡契合，為杜絕紛擾及爭議，顯有審慎檢討之空間</w:t>
      </w:r>
      <w:r w:rsidRPr="0005688D">
        <w:rPr>
          <w:rFonts w:ascii="標楷體" w:eastAsia="標楷體" w:hAnsi="標楷體" w:hint="eastAsia"/>
          <w:color w:val="002060"/>
          <w:sz w:val="36"/>
          <w:szCs w:val="36"/>
        </w:rPr>
        <w:t>。</w:t>
      </w:r>
    </w:p>
    <w:p w:rsidR="00497289" w:rsidRPr="0005688D" w:rsidRDefault="008B316A" w:rsidP="0005688D">
      <w:pPr>
        <w:spacing w:line="600" w:lineRule="exact"/>
        <w:ind w:right="238" w:firstLineChars="200" w:firstLine="720"/>
        <w:jc w:val="both"/>
        <w:rPr>
          <w:rFonts w:ascii="標楷體" w:eastAsia="標楷體" w:hAnsi="標楷體"/>
          <w:color w:val="002060"/>
          <w:sz w:val="36"/>
          <w:szCs w:val="36"/>
        </w:rPr>
      </w:pPr>
      <w:r w:rsidRPr="0005688D">
        <w:rPr>
          <w:rFonts w:ascii="標楷體" w:eastAsia="標楷體" w:hAnsi="標楷體" w:hint="eastAsia"/>
          <w:color w:val="002060"/>
          <w:sz w:val="36"/>
          <w:szCs w:val="36"/>
        </w:rPr>
        <w:t>九、經濟部允應督促國營會針對同一期間向不同國營事業申請睦鄰工作經費而</w:t>
      </w:r>
      <w:proofErr w:type="gramStart"/>
      <w:r w:rsidRPr="0005688D">
        <w:rPr>
          <w:rFonts w:ascii="標楷體" w:eastAsia="標楷體" w:hAnsi="標楷體" w:hint="eastAsia"/>
          <w:color w:val="002060"/>
          <w:sz w:val="36"/>
          <w:szCs w:val="36"/>
        </w:rPr>
        <w:t>疑</w:t>
      </w:r>
      <w:proofErr w:type="gramEnd"/>
      <w:r w:rsidRPr="0005688D">
        <w:rPr>
          <w:rFonts w:ascii="標楷體" w:eastAsia="標楷體" w:hAnsi="標楷體" w:hint="eastAsia"/>
          <w:color w:val="002060"/>
          <w:sz w:val="36"/>
          <w:szCs w:val="36"/>
        </w:rPr>
        <w:t>有重複申領情事及其實際用途，儘速建立</w:t>
      </w:r>
      <w:proofErr w:type="gramStart"/>
      <w:r w:rsidRPr="0005688D">
        <w:rPr>
          <w:rFonts w:ascii="標楷體" w:eastAsia="標楷體" w:hAnsi="標楷體" w:hint="eastAsia"/>
          <w:color w:val="002060"/>
          <w:sz w:val="36"/>
          <w:szCs w:val="36"/>
        </w:rPr>
        <w:t>勾</w:t>
      </w:r>
      <w:proofErr w:type="gramEnd"/>
      <w:r w:rsidRPr="0005688D">
        <w:rPr>
          <w:rFonts w:ascii="標楷體" w:eastAsia="標楷體" w:hAnsi="標楷體" w:hint="eastAsia"/>
          <w:color w:val="002060"/>
          <w:sz w:val="36"/>
          <w:szCs w:val="36"/>
        </w:rPr>
        <w:t>稽查核及總量管制機制，以維護政府資源使用之公正</w:t>
      </w:r>
      <w:proofErr w:type="gramStart"/>
      <w:r w:rsidRPr="0005688D">
        <w:rPr>
          <w:rFonts w:ascii="標楷體" w:eastAsia="標楷體" w:hAnsi="標楷體" w:hint="eastAsia"/>
          <w:color w:val="002060"/>
          <w:sz w:val="36"/>
          <w:szCs w:val="36"/>
        </w:rPr>
        <w:t>與衡平性</w:t>
      </w:r>
      <w:proofErr w:type="gramEnd"/>
      <w:r w:rsidRPr="0005688D">
        <w:rPr>
          <w:rFonts w:ascii="標楷體" w:eastAsia="標楷體" w:hAnsi="標楷體" w:hint="eastAsia"/>
          <w:color w:val="002060"/>
          <w:sz w:val="36"/>
          <w:szCs w:val="36"/>
        </w:rPr>
        <w:t>，更確保睦鄰經費之使用確實符合公益目的。</w:t>
      </w:r>
    </w:p>
    <w:p w:rsidR="00406833" w:rsidRPr="0005688D" w:rsidRDefault="00406833" w:rsidP="0005688D">
      <w:pPr>
        <w:spacing w:line="560" w:lineRule="exact"/>
        <w:ind w:right="238" w:firstLineChars="200" w:firstLine="720"/>
        <w:jc w:val="both"/>
        <w:rPr>
          <w:rFonts w:ascii="標楷體" w:eastAsia="標楷體" w:hAnsi="標楷體"/>
          <w:color w:val="002060"/>
          <w:sz w:val="36"/>
          <w:szCs w:val="36"/>
        </w:rPr>
      </w:pPr>
    </w:p>
    <w:p w:rsidR="004874D4" w:rsidRPr="0005688D" w:rsidRDefault="004874D4" w:rsidP="0005688D">
      <w:pPr>
        <w:spacing w:line="600" w:lineRule="exact"/>
        <w:ind w:right="238" w:firstLineChars="200" w:firstLine="720"/>
        <w:jc w:val="both"/>
        <w:rPr>
          <w:rFonts w:ascii="標楷體" w:eastAsia="標楷體" w:hAnsi="標楷體"/>
          <w:color w:val="002060"/>
          <w:sz w:val="36"/>
          <w:szCs w:val="36"/>
        </w:rPr>
      </w:pPr>
      <w:r w:rsidRPr="0005688D">
        <w:rPr>
          <w:rFonts w:ascii="標楷體" w:eastAsia="標楷體" w:hAnsi="標楷體" w:hint="eastAsia"/>
          <w:color w:val="002060"/>
          <w:sz w:val="36"/>
          <w:szCs w:val="36"/>
        </w:rPr>
        <w:t>財經委員會召集人</w:t>
      </w:r>
      <w:r w:rsidR="006426AD" w:rsidRPr="0005688D">
        <w:rPr>
          <w:rFonts w:ascii="標楷體" w:eastAsia="標楷體" w:hAnsi="標楷體" w:hint="eastAsia"/>
          <w:color w:val="002060"/>
          <w:sz w:val="36"/>
          <w:szCs w:val="36"/>
        </w:rPr>
        <w:t>楊美</w:t>
      </w:r>
      <w:r w:rsidR="00964720">
        <w:rPr>
          <w:rFonts w:ascii="標楷體" w:eastAsia="標楷體" w:hAnsi="標楷體" w:hint="eastAsia"/>
          <w:color w:val="002060"/>
          <w:sz w:val="36"/>
          <w:szCs w:val="36"/>
        </w:rPr>
        <w:t>鈴</w:t>
      </w:r>
      <w:r w:rsidRPr="0005688D">
        <w:rPr>
          <w:rFonts w:ascii="標楷體" w:eastAsia="標楷體" w:hAnsi="標楷體" w:hint="eastAsia"/>
          <w:color w:val="002060"/>
          <w:sz w:val="36"/>
          <w:szCs w:val="36"/>
        </w:rPr>
        <w:t>委員</w:t>
      </w:r>
      <w:r w:rsidR="00882B96" w:rsidRPr="0005688D">
        <w:rPr>
          <w:rFonts w:ascii="標楷體" w:eastAsia="標楷體" w:hAnsi="標楷體" w:hint="eastAsia"/>
          <w:color w:val="002060"/>
          <w:sz w:val="36"/>
          <w:szCs w:val="36"/>
        </w:rPr>
        <w:t>指出</w:t>
      </w:r>
      <w:r w:rsidR="00C45F99" w:rsidRPr="0005688D">
        <w:rPr>
          <w:rFonts w:ascii="標楷體" w:eastAsia="標楷體" w:hAnsi="標楷體" w:hint="eastAsia"/>
          <w:color w:val="002060"/>
          <w:sz w:val="36"/>
          <w:szCs w:val="36"/>
        </w:rPr>
        <w:t>，</w:t>
      </w:r>
      <w:r w:rsidR="006426AD" w:rsidRPr="0005688D">
        <w:rPr>
          <w:rFonts w:ascii="標楷體" w:eastAsia="標楷體" w:hAnsi="標楷體" w:hint="eastAsia"/>
          <w:color w:val="002060"/>
          <w:sz w:val="36"/>
          <w:szCs w:val="36"/>
        </w:rPr>
        <w:t>本案</w:t>
      </w:r>
      <w:r w:rsidR="008B316A" w:rsidRPr="0005688D">
        <w:rPr>
          <w:rFonts w:ascii="標楷體" w:eastAsia="標楷體" w:hAnsi="標楷體" w:hint="eastAsia"/>
          <w:color w:val="002060"/>
          <w:sz w:val="36"/>
          <w:szCs w:val="36"/>
        </w:rPr>
        <w:t>對健全政府管理機制與提昇政府廉能形象</w:t>
      </w:r>
      <w:r w:rsidR="006426AD" w:rsidRPr="0005688D">
        <w:rPr>
          <w:rFonts w:ascii="標楷體" w:eastAsia="標楷體" w:hAnsi="標楷體" w:hint="eastAsia"/>
          <w:color w:val="002060"/>
          <w:sz w:val="36"/>
          <w:szCs w:val="36"/>
        </w:rPr>
        <w:t>的</w:t>
      </w:r>
      <w:r w:rsidR="008B316A" w:rsidRPr="0005688D">
        <w:rPr>
          <w:rFonts w:ascii="標楷體" w:eastAsia="標楷體" w:hAnsi="標楷體" w:hint="eastAsia"/>
          <w:color w:val="002060"/>
          <w:sz w:val="36"/>
          <w:szCs w:val="36"/>
        </w:rPr>
        <w:t>重要</w:t>
      </w:r>
      <w:r w:rsidR="006426AD" w:rsidRPr="0005688D">
        <w:rPr>
          <w:rFonts w:ascii="標楷體" w:eastAsia="標楷體" w:hAnsi="標楷體" w:hint="eastAsia"/>
          <w:color w:val="002060"/>
          <w:sz w:val="36"/>
          <w:szCs w:val="36"/>
        </w:rPr>
        <w:t>性</w:t>
      </w:r>
      <w:r w:rsidR="008B316A" w:rsidRPr="0005688D">
        <w:rPr>
          <w:rFonts w:ascii="標楷體" w:eastAsia="標楷體" w:hAnsi="標楷體" w:hint="eastAsia"/>
          <w:color w:val="002060"/>
          <w:sz w:val="36"/>
          <w:szCs w:val="36"/>
        </w:rPr>
        <w:t>，以及監察院對本案關注</w:t>
      </w:r>
      <w:r w:rsidR="00D905BC" w:rsidRPr="0005688D">
        <w:rPr>
          <w:rFonts w:ascii="標楷體" w:eastAsia="標楷體" w:hAnsi="標楷體" w:hint="eastAsia"/>
          <w:color w:val="002060"/>
          <w:sz w:val="36"/>
          <w:szCs w:val="36"/>
        </w:rPr>
        <w:t>與</w:t>
      </w:r>
      <w:r w:rsidR="008B316A" w:rsidRPr="0005688D">
        <w:rPr>
          <w:rFonts w:ascii="標楷體" w:eastAsia="標楷體" w:hAnsi="標楷體" w:hint="eastAsia"/>
          <w:color w:val="002060"/>
          <w:sz w:val="36"/>
          <w:szCs w:val="36"/>
        </w:rPr>
        <w:t>投入程度，</w:t>
      </w:r>
      <w:r w:rsidRPr="0005688D">
        <w:rPr>
          <w:rFonts w:ascii="標楷體" w:eastAsia="標楷體" w:hAnsi="標楷體" w:hint="eastAsia"/>
          <w:color w:val="002060"/>
          <w:sz w:val="36"/>
          <w:szCs w:val="36"/>
        </w:rPr>
        <w:t>就</w:t>
      </w:r>
      <w:r w:rsidR="008B316A" w:rsidRPr="0005688D">
        <w:rPr>
          <w:rFonts w:ascii="標楷體" w:eastAsia="標楷體" w:hAnsi="標楷體" w:hint="eastAsia"/>
          <w:color w:val="002060"/>
          <w:sz w:val="36"/>
          <w:szCs w:val="36"/>
        </w:rPr>
        <w:t>本案</w:t>
      </w:r>
      <w:r w:rsidR="00D905BC" w:rsidRPr="0005688D">
        <w:rPr>
          <w:rFonts w:ascii="標楷體" w:eastAsia="標楷體" w:hAnsi="標楷體" w:hint="eastAsia"/>
          <w:color w:val="002060"/>
          <w:sz w:val="36"/>
          <w:szCs w:val="36"/>
        </w:rPr>
        <w:t>高達</w:t>
      </w:r>
      <w:r w:rsidRPr="0005688D">
        <w:rPr>
          <w:rFonts w:ascii="標楷體" w:eastAsia="標楷體" w:hAnsi="標楷體" w:hint="eastAsia"/>
          <w:color w:val="002060"/>
          <w:sz w:val="36"/>
          <w:szCs w:val="36"/>
        </w:rPr>
        <w:t>七</w:t>
      </w:r>
      <w:r w:rsidR="006426AD" w:rsidRPr="0005688D">
        <w:rPr>
          <w:rFonts w:ascii="標楷體" w:eastAsia="標楷體" w:hAnsi="標楷體" w:hint="eastAsia"/>
          <w:color w:val="002060"/>
          <w:sz w:val="36"/>
          <w:szCs w:val="36"/>
        </w:rPr>
        <w:t>位</w:t>
      </w:r>
      <w:r w:rsidR="00D905BC" w:rsidRPr="0005688D">
        <w:rPr>
          <w:rFonts w:ascii="標楷體" w:eastAsia="標楷體" w:hAnsi="標楷體" w:hint="eastAsia"/>
          <w:color w:val="002060"/>
          <w:sz w:val="36"/>
          <w:szCs w:val="36"/>
        </w:rPr>
        <w:t>監</w:t>
      </w:r>
      <w:r w:rsidR="008B316A" w:rsidRPr="0005688D">
        <w:rPr>
          <w:rFonts w:ascii="標楷體" w:eastAsia="標楷體" w:hAnsi="標楷體" w:hint="eastAsia"/>
          <w:color w:val="002060"/>
          <w:sz w:val="36"/>
          <w:szCs w:val="36"/>
        </w:rPr>
        <w:t>委</w:t>
      </w:r>
      <w:r w:rsidR="00D905BC" w:rsidRPr="0005688D">
        <w:rPr>
          <w:rFonts w:ascii="標楷體" w:eastAsia="標楷體" w:hAnsi="標楷體" w:hint="eastAsia"/>
          <w:color w:val="002060"/>
          <w:sz w:val="36"/>
          <w:szCs w:val="36"/>
        </w:rPr>
        <w:t>參與調查</w:t>
      </w:r>
      <w:r w:rsidR="008B316A" w:rsidRPr="0005688D">
        <w:rPr>
          <w:rFonts w:ascii="標楷體" w:eastAsia="標楷體" w:hAnsi="標楷體" w:hint="eastAsia"/>
          <w:color w:val="002060"/>
          <w:sz w:val="36"/>
          <w:szCs w:val="36"/>
        </w:rPr>
        <w:t>的人數，不言自明</w:t>
      </w:r>
      <w:r w:rsidR="00D905BC" w:rsidRPr="0005688D">
        <w:rPr>
          <w:rFonts w:ascii="標楷體" w:eastAsia="標楷體" w:hAnsi="標楷體" w:hint="eastAsia"/>
          <w:color w:val="002060"/>
          <w:sz w:val="36"/>
          <w:szCs w:val="36"/>
        </w:rPr>
        <w:t>。</w:t>
      </w:r>
    </w:p>
    <w:p w:rsidR="00D3681F" w:rsidRPr="0005688D" w:rsidRDefault="004874D4" w:rsidP="0005688D">
      <w:pPr>
        <w:spacing w:line="600" w:lineRule="exact"/>
        <w:ind w:right="238" w:firstLineChars="200" w:firstLine="720"/>
        <w:jc w:val="both"/>
        <w:rPr>
          <w:rFonts w:ascii="標楷體" w:eastAsia="標楷體" w:hAnsi="標楷體"/>
          <w:color w:val="002060"/>
          <w:sz w:val="36"/>
          <w:szCs w:val="36"/>
        </w:rPr>
      </w:pPr>
      <w:r w:rsidRPr="0005688D">
        <w:rPr>
          <w:rFonts w:ascii="標楷體" w:eastAsia="標楷體" w:hAnsi="標楷體" w:hint="eastAsia"/>
          <w:color w:val="002060"/>
          <w:sz w:val="36"/>
          <w:szCs w:val="36"/>
        </w:rPr>
        <w:t>地方政府強行</w:t>
      </w:r>
      <w:proofErr w:type="gramStart"/>
      <w:r w:rsidRPr="0005688D">
        <w:rPr>
          <w:rFonts w:ascii="標楷體" w:eastAsia="標楷體" w:hAnsi="標楷體" w:hint="eastAsia"/>
          <w:color w:val="002060"/>
          <w:sz w:val="36"/>
          <w:szCs w:val="36"/>
        </w:rPr>
        <w:t>攤派索不樂</w:t>
      </w:r>
      <w:proofErr w:type="gramEnd"/>
      <w:r w:rsidRPr="0005688D">
        <w:rPr>
          <w:rFonts w:ascii="標楷體" w:eastAsia="標楷體" w:hAnsi="標楷體" w:hint="eastAsia"/>
          <w:color w:val="002060"/>
          <w:sz w:val="36"/>
          <w:szCs w:val="36"/>
        </w:rPr>
        <w:t>之捐，</w:t>
      </w:r>
      <w:r w:rsidR="00D05C47" w:rsidRPr="0005688D">
        <w:rPr>
          <w:rFonts w:ascii="標楷體" w:eastAsia="標楷體" w:hAnsi="標楷體" w:hint="eastAsia"/>
          <w:color w:val="002060"/>
          <w:sz w:val="36"/>
          <w:szCs w:val="36"/>
        </w:rPr>
        <w:t>行政院</w:t>
      </w:r>
      <w:proofErr w:type="gramStart"/>
      <w:r w:rsidRPr="0005688D">
        <w:rPr>
          <w:rFonts w:ascii="標楷體" w:eastAsia="標楷體" w:hAnsi="標楷體" w:hint="eastAsia"/>
          <w:color w:val="002060"/>
          <w:sz w:val="36"/>
          <w:szCs w:val="36"/>
        </w:rPr>
        <w:t>亟應</w:t>
      </w:r>
      <w:r w:rsidR="00D05C47" w:rsidRPr="0005688D">
        <w:rPr>
          <w:rFonts w:ascii="標楷體" w:eastAsia="標楷體" w:hAnsi="標楷體" w:hint="eastAsia"/>
          <w:color w:val="002060"/>
          <w:sz w:val="36"/>
          <w:szCs w:val="36"/>
        </w:rPr>
        <w:t>督同</w:t>
      </w:r>
      <w:proofErr w:type="gramEnd"/>
      <w:r w:rsidR="00D05C47" w:rsidRPr="0005688D">
        <w:rPr>
          <w:rFonts w:ascii="標楷體" w:eastAsia="標楷體" w:hAnsi="標楷體" w:hint="eastAsia"/>
          <w:color w:val="002060"/>
          <w:sz w:val="36"/>
          <w:szCs w:val="36"/>
        </w:rPr>
        <w:t>所屬切實檢討改進</w:t>
      </w:r>
      <w:r w:rsidRPr="0005688D">
        <w:rPr>
          <w:rFonts w:ascii="標楷體" w:eastAsia="標楷體" w:hAnsi="標楷體" w:hint="eastAsia"/>
          <w:color w:val="002060"/>
          <w:sz w:val="36"/>
          <w:szCs w:val="36"/>
        </w:rPr>
        <w:t>調查意見</w:t>
      </w:r>
      <w:proofErr w:type="gramStart"/>
      <w:r w:rsidRPr="0005688D">
        <w:rPr>
          <w:rFonts w:ascii="標楷體" w:eastAsia="標楷體" w:hAnsi="標楷體" w:hint="eastAsia"/>
          <w:color w:val="002060"/>
          <w:sz w:val="36"/>
          <w:szCs w:val="36"/>
        </w:rPr>
        <w:t>臚</w:t>
      </w:r>
      <w:proofErr w:type="gramEnd"/>
      <w:r w:rsidRPr="0005688D">
        <w:rPr>
          <w:rFonts w:ascii="標楷體" w:eastAsia="標楷體" w:hAnsi="標楷體" w:hint="eastAsia"/>
          <w:color w:val="002060"/>
          <w:sz w:val="36"/>
          <w:szCs w:val="36"/>
        </w:rPr>
        <w:t>列之各項缺失。</w:t>
      </w:r>
      <w:r w:rsidR="00D05C47" w:rsidRPr="0005688D">
        <w:rPr>
          <w:rFonts w:ascii="標楷體" w:eastAsia="標楷體" w:hAnsi="標楷體" w:hint="eastAsia"/>
          <w:color w:val="002060"/>
          <w:sz w:val="36"/>
          <w:szCs w:val="36"/>
        </w:rPr>
        <w:t>監察院</w:t>
      </w:r>
      <w:r w:rsidR="00D905BC" w:rsidRPr="0005688D">
        <w:rPr>
          <w:rFonts w:ascii="標楷體" w:eastAsia="標楷體" w:hAnsi="標楷體" w:hint="eastAsia"/>
          <w:color w:val="002060"/>
          <w:sz w:val="36"/>
          <w:szCs w:val="36"/>
        </w:rPr>
        <w:t>並</w:t>
      </w:r>
      <w:r w:rsidR="00D05C47" w:rsidRPr="0005688D">
        <w:rPr>
          <w:rFonts w:ascii="標楷體" w:eastAsia="標楷體" w:hAnsi="標楷體" w:hint="eastAsia"/>
          <w:color w:val="002060"/>
          <w:sz w:val="36"/>
          <w:szCs w:val="36"/>
        </w:rPr>
        <w:t>當持續追蹤</w:t>
      </w:r>
      <w:r w:rsidR="00D905BC" w:rsidRPr="0005688D">
        <w:rPr>
          <w:rFonts w:ascii="標楷體" w:eastAsia="標楷體" w:hAnsi="標楷體" w:hint="eastAsia"/>
          <w:color w:val="002060"/>
          <w:sz w:val="36"/>
          <w:szCs w:val="36"/>
        </w:rPr>
        <w:t>改善績效</w:t>
      </w:r>
      <w:r w:rsidR="00D05C47" w:rsidRPr="0005688D">
        <w:rPr>
          <w:rFonts w:ascii="標楷體" w:eastAsia="標楷體" w:hAnsi="標楷體" w:hint="eastAsia"/>
          <w:color w:val="002060"/>
          <w:sz w:val="36"/>
          <w:szCs w:val="36"/>
        </w:rPr>
        <w:t>，</w:t>
      </w:r>
      <w:r w:rsidR="00D905BC" w:rsidRPr="0005688D">
        <w:rPr>
          <w:rFonts w:ascii="標楷體" w:eastAsia="標楷體" w:hAnsi="標楷體" w:hint="eastAsia"/>
          <w:color w:val="002060"/>
          <w:sz w:val="36"/>
          <w:szCs w:val="36"/>
        </w:rPr>
        <w:t>以杜絕企業不樂之捐及不當避稅情事，</w:t>
      </w:r>
      <w:r w:rsidRPr="0005688D">
        <w:rPr>
          <w:rFonts w:ascii="標楷體" w:eastAsia="標楷體" w:hAnsi="標楷體" w:hint="eastAsia"/>
          <w:color w:val="002060"/>
          <w:sz w:val="36"/>
          <w:szCs w:val="36"/>
        </w:rPr>
        <w:t>維護合法投資之權益，</w:t>
      </w:r>
      <w:proofErr w:type="gramStart"/>
      <w:r w:rsidRPr="0005688D">
        <w:rPr>
          <w:rFonts w:ascii="標楷體" w:eastAsia="標楷體" w:hAnsi="標楷體" w:hint="eastAsia"/>
          <w:color w:val="002060"/>
          <w:sz w:val="36"/>
          <w:szCs w:val="36"/>
        </w:rPr>
        <w:t>藉維</w:t>
      </w:r>
      <w:r w:rsidR="00D905BC" w:rsidRPr="0005688D">
        <w:rPr>
          <w:rFonts w:ascii="標楷體" w:eastAsia="標楷體" w:hAnsi="標楷體" w:hint="eastAsia"/>
          <w:color w:val="002060"/>
          <w:sz w:val="36"/>
          <w:szCs w:val="36"/>
        </w:rPr>
        <w:t>國</w:t>
      </w:r>
      <w:r w:rsidRPr="0005688D">
        <w:rPr>
          <w:rFonts w:ascii="標楷體" w:eastAsia="標楷體" w:hAnsi="標楷體" w:hint="eastAsia"/>
          <w:color w:val="002060"/>
          <w:sz w:val="36"/>
          <w:szCs w:val="36"/>
        </w:rPr>
        <w:t>家</w:t>
      </w:r>
      <w:proofErr w:type="gramEnd"/>
      <w:r w:rsidR="00D905BC" w:rsidRPr="0005688D">
        <w:rPr>
          <w:rFonts w:ascii="標楷體" w:eastAsia="標楷體" w:hAnsi="標楷體" w:hint="eastAsia"/>
          <w:color w:val="002060"/>
          <w:sz w:val="36"/>
          <w:szCs w:val="36"/>
        </w:rPr>
        <w:t>稅源，</w:t>
      </w:r>
      <w:r w:rsidR="008E17F4">
        <w:rPr>
          <w:rFonts w:ascii="標楷體" w:eastAsia="標楷體" w:hAnsi="標楷體" w:hint="eastAsia"/>
          <w:color w:val="002060"/>
          <w:sz w:val="36"/>
          <w:szCs w:val="36"/>
        </w:rPr>
        <w:t>以</w:t>
      </w:r>
      <w:r w:rsidR="00D905BC" w:rsidRPr="0005688D">
        <w:rPr>
          <w:rFonts w:ascii="標楷體" w:eastAsia="標楷體" w:hAnsi="標楷體" w:hint="eastAsia"/>
          <w:color w:val="002060"/>
          <w:sz w:val="36"/>
          <w:szCs w:val="36"/>
        </w:rPr>
        <w:t>充實</w:t>
      </w:r>
      <w:r w:rsidRPr="0005688D">
        <w:rPr>
          <w:rFonts w:ascii="標楷體" w:eastAsia="標楷體" w:hAnsi="標楷體" w:hint="eastAsia"/>
          <w:color w:val="002060"/>
          <w:sz w:val="36"/>
          <w:szCs w:val="36"/>
        </w:rPr>
        <w:t>國家正常</w:t>
      </w:r>
      <w:r w:rsidR="00DD2109" w:rsidRPr="0005688D">
        <w:rPr>
          <w:rFonts w:ascii="標楷體" w:eastAsia="標楷體" w:hAnsi="標楷體" w:hint="eastAsia"/>
          <w:color w:val="002060"/>
          <w:sz w:val="36"/>
          <w:szCs w:val="36"/>
        </w:rPr>
        <w:t>推動</w:t>
      </w:r>
      <w:r w:rsidR="00D905BC" w:rsidRPr="0005688D">
        <w:rPr>
          <w:rFonts w:ascii="標楷體" w:eastAsia="標楷體" w:hAnsi="標楷體" w:hint="eastAsia"/>
          <w:color w:val="002060"/>
          <w:sz w:val="36"/>
          <w:szCs w:val="36"/>
        </w:rPr>
        <w:t>公共政策</w:t>
      </w:r>
      <w:r w:rsidR="00DD2109" w:rsidRPr="0005688D">
        <w:rPr>
          <w:rFonts w:ascii="標楷體" w:eastAsia="標楷體" w:hAnsi="標楷體" w:hint="eastAsia"/>
          <w:color w:val="002060"/>
          <w:sz w:val="36"/>
          <w:szCs w:val="36"/>
        </w:rPr>
        <w:t>之</w:t>
      </w:r>
      <w:r w:rsidR="00D905BC" w:rsidRPr="0005688D">
        <w:rPr>
          <w:rFonts w:ascii="標楷體" w:eastAsia="標楷體" w:hAnsi="標楷體" w:hint="eastAsia"/>
          <w:color w:val="002060"/>
          <w:sz w:val="36"/>
          <w:szCs w:val="36"/>
        </w:rPr>
        <w:t>經費。</w:t>
      </w:r>
    </w:p>
    <w:p w:rsidR="0048468C" w:rsidRPr="0005688D" w:rsidRDefault="0048468C" w:rsidP="0005688D">
      <w:pPr>
        <w:spacing w:line="600" w:lineRule="exact"/>
        <w:ind w:right="238" w:firstLineChars="200" w:firstLine="720"/>
        <w:jc w:val="both"/>
        <w:rPr>
          <w:rFonts w:ascii="標楷體" w:eastAsia="標楷體" w:hAnsi="標楷體"/>
          <w:color w:val="002060"/>
          <w:sz w:val="36"/>
          <w:szCs w:val="36"/>
        </w:rPr>
      </w:pPr>
    </w:p>
    <w:sectPr w:rsidR="0048468C" w:rsidRPr="0005688D" w:rsidSect="00F9156A">
      <w:footerReference w:type="default" r:id="rId9"/>
      <w:pgSz w:w="11906" w:h="16838"/>
      <w:pgMar w:top="851" w:right="1021" w:bottom="568"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392" w:rsidRDefault="00BD2392">
      <w:r>
        <w:separator/>
      </w:r>
    </w:p>
  </w:endnote>
  <w:endnote w:type="continuationSeparator" w:id="0">
    <w:p w:rsidR="00BD2392" w:rsidRDefault="00BD2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54" w:rsidRDefault="00DF4FCF">
    <w:pPr>
      <w:pStyle w:val="a7"/>
      <w:jc w:val="center"/>
    </w:pPr>
    <w:fldSimple w:instr=" PAGE   \* MERGEFORMAT ">
      <w:r w:rsidR="004F0132" w:rsidRPr="004F0132">
        <w:rPr>
          <w:noProof/>
          <w:lang w:val="zh-TW"/>
        </w:rPr>
        <w:t>2</w:t>
      </w:r>
    </w:fldSimple>
  </w:p>
  <w:p w:rsidR="00341354" w:rsidRDefault="003413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392" w:rsidRDefault="00BD2392">
      <w:r>
        <w:separator/>
      </w:r>
    </w:p>
  </w:footnote>
  <w:footnote w:type="continuationSeparator" w:id="0">
    <w:p w:rsidR="00BD2392" w:rsidRDefault="00BD2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616"/>
    <w:multiLevelType w:val="hybridMultilevel"/>
    <w:tmpl w:val="EE966FE0"/>
    <w:lvl w:ilvl="0" w:tplc="67045F00">
      <w:start w:val="1"/>
      <w:numFmt w:val="taiwaneseCountingThousand"/>
      <w:lvlText w:val="（%1）"/>
      <w:lvlJc w:val="left"/>
      <w:pPr>
        <w:ind w:left="1800" w:hanging="10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9B50303"/>
    <w:multiLevelType w:val="hybridMultilevel"/>
    <w:tmpl w:val="71E26888"/>
    <w:lvl w:ilvl="0" w:tplc="04090007">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D8B4493"/>
    <w:multiLevelType w:val="hybridMultilevel"/>
    <w:tmpl w:val="1C86828E"/>
    <w:lvl w:ilvl="0" w:tplc="4646415E">
      <w:start w:val="1"/>
      <w:numFmt w:val="taiwaneseCountingThousand"/>
      <w:lvlText w:val="%1、"/>
      <w:lvlJc w:val="left"/>
      <w:pPr>
        <w:ind w:left="2160" w:hanging="14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EE93092"/>
    <w:multiLevelType w:val="hybridMultilevel"/>
    <w:tmpl w:val="3B36D85E"/>
    <w:lvl w:ilvl="0" w:tplc="CBFE86C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73E56C6"/>
    <w:multiLevelType w:val="hybridMultilevel"/>
    <w:tmpl w:val="CC1E3BF0"/>
    <w:lvl w:ilvl="0" w:tplc="BB6CB9A0">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4A6551"/>
    <w:multiLevelType w:val="hybridMultilevel"/>
    <w:tmpl w:val="E0F25BC4"/>
    <w:lvl w:ilvl="0" w:tplc="0BE8FDE4">
      <w:start w:val="1"/>
      <w:numFmt w:val="taiwaneseCountingThousand"/>
      <w:lvlText w:val="%1、"/>
      <w:lvlJc w:val="left"/>
      <w:pPr>
        <w:ind w:left="2190" w:hanging="14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A1B26F4"/>
    <w:multiLevelType w:val="hybridMultilevel"/>
    <w:tmpl w:val="89ECB42C"/>
    <w:lvl w:ilvl="0" w:tplc="77462F2A">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B2B67B3A">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01A37CB"/>
    <w:multiLevelType w:val="hybridMultilevel"/>
    <w:tmpl w:val="6CB49F58"/>
    <w:lvl w:ilvl="0" w:tplc="62F24FA2">
      <w:start w:val="1"/>
      <w:numFmt w:val="taiwaneseCountingThousand"/>
      <w:lvlText w:val="%1、"/>
      <w:lvlJc w:val="left"/>
      <w:pPr>
        <w:ind w:left="2190" w:hanging="14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5FBF5F1F"/>
    <w:multiLevelType w:val="hybridMultilevel"/>
    <w:tmpl w:val="E6946CA4"/>
    <w:lvl w:ilvl="0" w:tplc="121E75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4B30036"/>
    <w:multiLevelType w:val="singleLevel"/>
    <w:tmpl w:val="1640F7E4"/>
    <w:lvl w:ilvl="0">
      <w:start w:val="1"/>
      <w:numFmt w:val="ideographLegalTraditional"/>
      <w:lvlText w:val="%1、"/>
      <w:lvlJc w:val="left"/>
      <w:pPr>
        <w:tabs>
          <w:tab w:val="num" w:pos="1080"/>
        </w:tabs>
        <w:ind w:left="340" w:hanging="340"/>
      </w:pPr>
      <w:rPr>
        <w:rFonts w:hint="eastAsia"/>
      </w:rPr>
    </w:lvl>
  </w:abstractNum>
  <w:num w:numId="1">
    <w:abstractNumId w:val="8"/>
  </w:num>
  <w:num w:numId="2">
    <w:abstractNumId w:val="7"/>
  </w:num>
  <w:num w:numId="3">
    <w:abstractNumId w:val="9"/>
  </w:num>
  <w:num w:numId="4">
    <w:abstractNumId w:val="4"/>
  </w:num>
  <w:num w:numId="5">
    <w:abstractNumId w:val="0"/>
  </w:num>
  <w:num w:numId="6">
    <w:abstractNumId w:val="5"/>
  </w:num>
  <w:num w:numId="7">
    <w:abstractNumId w:val="3"/>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CC8"/>
    <w:rsid w:val="00021AC5"/>
    <w:rsid w:val="00021B7C"/>
    <w:rsid w:val="00023414"/>
    <w:rsid w:val="000275B6"/>
    <w:rsid w:val="00030364"/>
    <w:rsid w:val="000417B5"/>
    <w:rsid w:val="00045D38"/>
    <w:rsid w:val="0005688D"/>
    <w:rsid w:val="00063186"/>
    <w:rsid w:val="00095315"/>
    <w:rsid w:val="00097C78"/>
    <w:rsid w:val="000B1BC6"/>
    <w:rsid w:val="000D42EA"/>
    <w:rsid w:val="00113C21"/>
    <w:rsid w:val="0012185E"/>
    <w:rsid w:val="0012352E"/>
    <w:rsid w:val="00132126"/>
    <w:rsid w:val="001321BE"/>
    <w:rsid w:val="00141CE3"/>
    <w:rsid w:val="00145EF1"/>
    <w:rsid w:val="00147968"/>
    <w:rsid w:val="00156EE1"/>
    <w:rsid w:val="00163A3A"/>
    <w:rsid w:val="0017527C"/>
    <w:rsid w:val="0018416D"/>
    <w:rsid w:val="001C2A71"/>
    <w:rsid w:val="001E6418"/>
    <w:rsid w:val="001F0977"/>
    <w:rsid w:val="001F4A42"/>
    <w:rsid w:val="001F64A9"/>
    <w:rsid w:val="00227CC8"/>
    <w:rsid w:val="002356E2"/>
    <w:rsid w:val="002407ED"/>
    <w:rsid w:val="00244162"/>
    <w:rsid w:val="00247EA7"/>
    <w:rsid w:val="00252A79"/>
    <w:rsid w:val="00264292"/>
    <w:rsid w:val="00264CB7"/>
    <w:rsid w:val="00280E93"/>
    <w:rsid w:val="00281FED"/>
    <w:rsid w:val="002839B9"/>
    <w:rsid w:val="00291A69"/>
    <w:rsid w:val="002B24FC"/>
    <w:rsid w:val="002C317C"/>
    <w:rsid w:val="002D4662"/>
    <w:rsid w:val="002D5D00"/>
    <w:rsid w:val="002D640E"/>
    <w:rsid w:val="002E6AE9"/>
    <w:rsid w:val="003066AC"/>
    <w:rsid w:val="003110FA"/>
    <w:rsid w:val="003160D8"/>
    <w:rsid w:val="00316EF0"/>
    <w:rsid w:val="0032410B"/>
    <w:rsid w:val="0033151B"/>
    <w:rsid w:val="0033341F"/>
    <w:rsid w:val="00341354"/>
    <w:rsid w:val="00352D42"/>
    <w:rsid w:val="00353570"/>
    <w:rsid w:val="00360423"/>
    <w:rsid w:val="003618AB"/>
    <w:rsid w:val="00371583"/>
    <w:rsid w:val="003731E6"/>
    <w:rsid w:val="00375666"/>
    <w:rsid w:val="003902DB"/>
    <w:rsid w:val="003B0143"/>
    <w:rsid w:val="003B6E17"/>
    <w:rsid w:val="003C3B5A"/>
    <w:rsid w:val="003D395D"/>
    <w:rsid w:val="00401BCB"/>
    <w:rsid w:val="00406833"/>
    <w:rsid w:val="00416402"/>
    <w:rsid w:val="00437B25"/>
    <w:rsid w:val="00442C1D"/>
    <w:rsid w:val="00444EED"/>
    <w:rsid w:val="00483F97"/>
    <w:rsid w:val="0048431F"/>
    <w:rsid w:val="0048468C"/>
    <w:rsid w:val="004874D4"/>
    <w:rsid w:val="00497289"/>
    <w:rsid w:val="004C43FF"/>
    <w:rsid w:val="004E27D9"/>
    <w:rsid w:val="004F0132"/>
    <w:rsid w:val="00511A5F"/>
    <w:rsid w:val="00515445"/>
    <w:rsid w:val="005169B3"/>
    <w:rsid w:val="00533EF7"/>
    <w:rsid w:val="0054061B"/>
    <w:rsid w:val="00546911"/>
    <w:rsid w:val="00554C6A"/>
    <w:rsid w:val="005560A0"/>
    <w:rsid w:val="00566B90"/>
    <w:rsid w:val="00581EB3"/>
    <w:rsid w:val="00581EC5"/>
    <w:rsid w:val="005C3A62"/>
    <w:rsid w:val="005D21E8"/>
    <w:rsid w:val="005D598C"/>
    <w:rsid w:val="005D6B13"/>
    <w:rsid w:val="006210BC"/>
    <w:rsid w:val="006327FB"/>
    <w:rsid w:val="00632901"/>
    <w:rsid w:val="006426AD"/>
    <w:rsid w:val="00646D72"/>
    <w:rsid w:val="006512A4"/>
    <w:rsid w:val="0065428A"/>
    <w:rsid w:val="00677499"/>
    <w:rsid w:val="0068089E"/>
    <w:rsid w:val="006B1613"/>
    <w:rsid w:val="006B2601"/>
    <w:rsid w:val="006B4438"/>
    <w:rsid w:val="006C49DE"/>
    <w:rsid w:val="006E5FC8"/>
    <w:rsid w:val="006E6175"/>
    <w:rsid w:val="006F795D"/>
    <w:rsid w:val="00713BC6"/>
    <w:rsid w:val="007360B0"/>
    <w:rsid w:val="00737A44"/>
    <w:rsid w:val="0074326D"/>
    <w:rsid w:val="007753D8"/>
    <w:rsid w:val="00793660"/>
    <w:rsid w:val="00794159"/>
    <w:rsid w:val="007A5177"/>
    <w:rsid w:val="007B09C1"/>
    <w:rsid w:val="007C2287"/>
    <w:rsid w:val="008024ED"/>
    <w:rsid w:val="00824F77"/>
    <w:rsid w:val="00827D30"/>
    <w:rsid w:val="0083491B"/>
    <w:rsid w:val="00845370"/>
    <w:rsid w:val="0084685C"/>
    <w:rsid w:val="00850867"/>
    <w:rsid w:val="00861009"/>
    <w:rsid w:val="00864A4B"/>
    <w:rsid w:val="0086628D"/>
    <w:rsid w:val="00873893"/>
    <w:rsid w:val="00874406"/>
    <w:rsid w:val="00882B96"/>
    <w:rsid w:val="008907DD"/>
    <w:rsid w:val="008B316A"/>
    <w:rsid w:val="008C280E"/>
    <w:rsid w:val="008C31F8"/>
    <w:rsid w:val="008E17F4"/>
    <w:rsid w:val="008E6D6C"/>
    <w:rsid w:val="008E78B0"/>
    <w:rsid w:val="00900979"/>
    <w:rsid w:val="00910427"/>
    <w:rsid w:val="009123E5"/>
    <w:rsid w:val="0091667A"/>
    <w:rsid w:val="00930BD0"/>
    <w:rsid w:val="00936426"/>
    <w:rsid w:val="00964720"/>
    <w:rsid w:val="00964BBB"/>
    <w:rsid w:val="00980E3B"/>
    <w:rsid w:val="009829D2"/>
    <w:rsid w:val="00993718"/>
    <w:rsid w:val="009B11F2"/>
    <w:rsid w:val="009C4044"/>
    <w:rsid w:val="009D2573"/>
    <w:rsid w:val="009E2E1E"/>
    <w:rsid w:val="009F502A"/>
    <w:rsid w:val="00A01C04"/>
    <w:rsid w:val="00A04CAE"/>
    <w:rsid w:val="00A112F9"/>
    <w:rsid w:val="00A338E0"/>
    <w:rsid w:val="00A506B8"/>
    <w:rsid w:val="00A51B18"/>
    <w:rsid w:val="00A5224B"/>
    <w:rsid w:val="00A56A27"/>
    <w:rsid w:val="00A617B6"/>
    <w:rsid w:val="00A91A43"/>
    <w:rsid w:val="00A9532C"/>
    <w:rsid w:val="00A97F1C"/>
    <w:rsid w:val="00AA2CC5"/>
    <w:rsid w:val="00AA5613"/>
    <w:rsid w:val="00AB352A"/>
    <w:rsid w:val="00AD15A8"/>
    <w:rsid w:val="00AE080C"/>
    <w:rsid w:val="00AE2FC3"/>
    <w:rsid w:val="00AE581F"/>
    <w:rsid w:val="00AF6B47"/>
    <w:rsid w:val="00B067CD"/>
    <w:rsid w:val="00B130A4"/>
    <w:rsid w:val="00B31C62"/>
    <w:rsid w:val="00B43A98"/>
    <w:rsid w:val="00B5612E"/>
    <w:rsid w:val="00B6696D"/>
    <w:rsid w:val="00BA0458"/>
    <w:rsid w:val="00BA1154"/>
    <w:rsid w:val="00BD2392"/>
    <w:rsid w:val="00BD2D9F"/>
    <w:rsid w:val="00BD578A"/>
    <w:rsid w:val="00BE1803"/>
    <w:rsid w:val="00BE6F20"/>
    <w:rsid w:val="00C3505D"/>
    <w:rsid w:val="00C413FA"/>
    <w:rsid w:val="00C45B2A"/>
    <w:rsid w:val="00C45F99"/>
    <w:rsid w:val="00C63EF3"/>
    <w:rsid w:val="00C67B3F"/>
    <w:rsid w:val="00C7303D"/>
    <w:rsid w:val="00C76B1B"/>
    <w:rsid w:val="00C8207C"/>
    <w:rsid w:val="00CA69A6"/>
    <w:rsid w:val="00CB60A5"/>
    <w:rsid w:val="00CE6498"/>
    <w:rsid w:val="00CF0F1C"/>
    <w:rsid w:val="00D059AC"/>
    <w:rsid w:val="00D05C47"/>
    <w:rsid w:val="00D120E2"/>
    <w:rsid w:val="00D26DC4"/>
    <w:rsid w:val="00D3681F"/>
    <w:rsid w:val="00D571CA"/>
    <w:rsid w:val="00D62814"/>
    <w:rsid w:val="00D83512"/>
    <w:rsid w:val="00D905BC"/>
    <w:rsid w:val="00D96DFB"/>
    <w:rsid w:val="00DA04C4"/>
    <w:rsid w:val="00DA182F"/>
    <w:rsid w:val="00DA1F6E"/>
    <w:rsid w:val="00DB6225"/>
    <w:rsid w:val="00DC3DFE"/>
    <w:rsid w:val="00DD1E13"/>
    <w:rsid w:val="00DD2109"/>
    <w:rsid w:val="00DD36BB"/>
    <w:rsid w:val="00DF4FCF"/>
    <w:rsid w:val="00E13099"/>
    <w:rsid w:val="00E150F1"/>
    <w:rsid w:val="00E206D6"/>
    <w:rsid w:val="00E40690"/>
    <w:rsid w:val="00E51794"/>
    <w:rsid w:val="00E523FB"/>
    <w:rsid w:val="00E55848"/>
    <w:rsid w:val="00E702F6"/>
    <w:rsid w:val="00E760DF"/>
    <w:rsid w:val="00E777B1"/>
    <w:rsid w:val="00E81760"/>
    <w:rsid w:val="00E86382"/>
    <w:rsid w:val="00E901E4"/>
    <w:rsid w:val="00EB3411"/>
    <w:rsid w:val="00ED33DE"/>
    <w:rsid w:val="00EF1A2F"/>
    <w:rsid w:val="00F10CB7"/>
    <w:rsid w:val="00F47649"/>
    <w:rsid w:val="00F70E00"/>
    <w:rsid w:val="00F9156A"/>
    <w:rsid w:val="00F97DF3"/>
    <w:rsid w:val="00FA45FE"/>
    <w:rsid w:val="00FB24A0"/>
    <w:rsid w:val="00FC1475"/>
    <w:rsid w:val="00FC2515"/>
    <w:rsid w:val="00FC266B"/>
    <w:rsid w:val="00FC7530"/>
    <w:rsid w:val="00FF59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8C"/>
    <w:pPr>
      <w:widowControl w:val="0"/>
    </w:pPr>
    <w:rPr>
      <w:kern w:val="2"/>
      <w:sz w:val="24"/>
      <w:szCs w:val="22"/>
    </w:rPr>
  </w:style>
  <w:style w:type="paragraph" w:styleId="1">
    <w:name w:val="heading 1"/>
    <w:basedOn w:val="a"/>
    <w:qFormat/>
    <w:rsid w:val="005D598C"/>
    <w:pPr>
      <w:numPr>
        <w:numId w:val="4"/>
      </w:numPr>
      <w:kinsoku w:val="0"/>
      <w:jc w:val="both"/>
      <w:outlineLvl w:val="0"/>
    </w:pPr>
    <w:rPr>
      <w:rFonts w:ascii="標楷體" w:eastAsia="標楷體" w:hAnsi="Arial"/>
      <w:bCs/>
      <w:kern w:val="0"/>
      <w:sz w:val="32"/>
      <w:szCs w:val="52"/>
    </w:rPr>
  </w:style>
  <w:style w:type="paragraph" w:styleId="2">
    <w:name w:val="heading 2"/>
    <w:aliases w:val="標題110/111"/>
    <w:basedOn w:val="a"/>
    <w:qFormat/>
    <w:rsid w:val="005D598C"/>
    <w:pPr>
      <w:numPr>
        <w:ilvl w:val="1"/>
        <w:numId w:val="4"/>
      </w:numPr>
      <w:kinsoku w:val="0"/>
      <w:jc w:val="both"/>
      <w:outlineLvl w:val="1"/>
    </w:pPr>
    <w:rPr>
      <w:rFonts w:ascii="標楷體" w:eastAsia="標楷體" w:hAnsi="Arial"/>
      <w:bCs/>
      <w:kern w:val="0"/>
      <w:sz w:val="32"/>
      <w:szCs w:val="48"/>
    </w:rPr>
  </w:style>
  <w:style w:type="paragraph" w:styleId="3">
    <w:name w:val="heading 3"/>
    <w:basedOn w:val="a"/>
    <w:qFormat/>
    <w:rsid w:val="005D598C"/>
    <w:pPr>
      <w:numPr>
        <w:ilvl w:val="2"/>
        <w:numId w:val="4"/>
      </w:numPr>
      <w:kinsoku w:val="0"/>
      <w:ind w:leftChars="200" w:left="400" w:hangingChars="200" w:hanging="200"/>
      <w:jc w:val="both"/>
      <w:outlineLvl w:val="2"/>
    </w:pPr>
    <w:rPr>
      <w:rFonts w:ascii="標楷體" w:eastAsia="標楷體" w:hAnsi="Arial"/>
      <w:bCs/>
      <w:kern w:val="0"/>
      <w:sz w:val="32"/>
      <w:szCs w:val="36"/>
    </w:rPr>
  </w:style>
  <w:style w:type="paragraph" w:styleId="4">
    <w:name w:val="heading 4"/>
    <w:aliases w:val="表格"/>
    <w:basedOn w:val="a"/>
    <w:qFormat/>
    <w:rsid w:val="005D598C"/>
    <w:pPr>
      <w:numPr>
        <w:ilvl w:val="3"/>
        <w:numId w:val="4"/>
      </w:numPr>
      <w:ind w:leftChars="300" w:left="500" w:hangingChars="200" w:hanging="200"/>
      <w:jc w:val="both"/>
      <w:outlineLvl w:val="3"/>
    </w:pPr>
    <w:rPr>
      <w:rFonts w:ascii="標楷體" w:eastAsia="標楷體" w:hAnsi="Arial"/>
      <w:sz w:val="32"/>
      <w:szCs w:val="36"/>
    </w:rPr>
  </w:style>
  <w:style w:type="paragraph" w:styleId="5">
    <w:name w:val="heading 5"/>
    <w:basedOn w:val="a"/>
    <w:qFormat/>
    <w:rsid w:val="005D598C"/>
    <w:pPr>
      <w:numPr>
        <w:ilvl w:val="4"/>
        <w:numId w:val="4"/>
      </w:numPr>
      <w:kinsoku w:val="0"/>
      <w:ind w:leftChars="400" w:left="600" w:hangingChars="200" w:hanging="200"/>
      <w:jc w:val="both"/>
      <w:outlineLvl w:val="4"/>
    </w:pPr>
    <w:rPr>
      <w:rFonts w:ascii="標楷體" w:eastAsia="標楷體" w:hAnsi="Arial"/>
      <w:bCs/>
      <w:sz w:val="32"/>
      <w:szCs w:val="36"/>
    </w:rPr>
  </w:style>
  <w:style w:type="paragraph" w:styleId="6">
    <w:name w:val="heading 6"/>
    <w:basedOn w:val="a"/>
    <w:qFormat/>
    <w:rsid w:val="005D598C"/>
    <w:pPr>
      <w:numPr>
        <w:ilvl w:val="5"/>
        <w:numId w:val="4"/>
      </w:numPr>
      <w:tabs>
        <w:tab w:val="left" w:pos="2094"/>
      </w:tabs>
      <w:kinsoku w:val="0"/>
      <w:ind w:leftChars="500" w:left="700" w:hangingChars="200" w:hanging="200"/>
      <w:jc w:val="both"/>
      <w:outlineLvl w:val="5"/>
    </w:pPr>
    <w:rPr>
      <w:rFonts w:ascii="標楷體" w:eastAsia="標楷體" w:hAnsi="Arial"/>
      <w:sz w:val="32"/>
      <w:szCs w:val="36"/>
    </w:rPr>
  </w:style>
  <w:style w:type="paragraph" w:styleId="7">
    <w:name w:val="heading 7"/>
    <w:basedOn w:val="a"/>
    <w:qFormat/>
    <w:rsid w:val="005D598C"/>
    <w:pPr>
      <w:numPr>
        <w:ilvl w:val="6"/>
        <w:numId w:val="4"/>
      </w:numPr>
      <w:kinsoku w:val="0"/>
      <w:ind w:leftChars="600" w:left="700" w:hangingChars="100" w:hanging="100"/>
      <w:jc w:val="both"/>
      <w:outlineLvl w:val="6"/>
    </w:pPr>
    <w:rPr>
      <w:rFonts w:ascii="標楷體" w:eastAsia="標楷體" w:hAnsi="Arial"/>
      <w:bCs/>
      <w:sz w:val="32"/>
      <w:szCs w:val="36"/>
    </w:rPr>
  </w:style>
  <w:style w:type="paragraph" w:styleId="8">
    <w:name w:val="heading 8"/>
    <w:basedOn w:val="a"/>
    <w:qFormat/>
    <w:rsid w:val="005D598C"/>
    <w:pPr>
      <w:numPr>
        <w:ilvl w:val="7"/>
        <w:numId w:val="4"/>
      </w:numPr>
      <w:kinsoku w:val="0"/>
      <w:ind w:leftChars="700" w:left="800" w:hangingChars="100" w:hanging="100"/>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sid w:val="005D598C"/>
    <w:rPr>
      <w:rFonts w:ascii="Cambria" w:hAnsi="Cambria"/>
      <w:sz w:val="18"/>
      <w:szCs w:val="18"/>
    </w:rPr>
  </w:style>
  <w:style w:type="character" w:customStyle="1" w:styleId="a4">
    <w:name w:val="註解方塊文字 字元"/>
    <w:basedOn w:val="a0"/>
    <w:semiHidden/>
    <w:rsid w:val="005D598C"/>
    <w:rPr>
      <w:rFonts w:ascii="Cambria" w:eastAsia="新細明體" w:hAnsi="Cambria" w:cs="Times New Roman"/>
      <w:sz w:val="18"/>
      <w:szCs w:val="18"/>
    </w:rPr>
  </w:style>
  <w:style w:type="paragraph" w:styleId="a5">
    <w:name w:val="header"/>
    <w:basedOn w:val="a"/>
    <w:semiHidden/>
    <w:unhideWhenUsed/>
    <w:rsid w:val="005D598C"/>
    <w:pPr>
      <w:tabs>
        <w:tab w:val="center" w:pos="4153"/>
        <w:tab w:val="right" w:pos="8306"/>
      </w:tabs>
      <w:snapToGrid w:val="0"/>
    </w:pPr>
    <w:rPr>
      <w:sz w:val="20"/>
      <w:szCs w:val="20"/>
    </w:rPr>
  </w:style>
  <w:style w:type="character" w:customStyle="1" w:styleId="a6">
    <w:name w:val="頁首 字元"/>
    <w:basedOn w:val="a0"/>
    <w:semiHidden/>
    <w:rsid w:val="005D598C"/>
    <w:rPr>
      <w:sz w:val="20"/>
      <w:szCs w:val="20"/>
    </w:rPr>
  </w:style>
  <w:style w:type="paragraph" w:styleId="a7">
    <w:name w:val="footer"/>
    <w:basedOn w:val="a"/>
    <w:semiHidden/>
    <w:unhideWhenUsed/>
    <w:rsid w:val="005D598C"/>
    <w:pPr>
      <w:tabs>
        <w:tab w:val="center" w:pos="4153"/>
        <w:tab w:val="right" w:pos="8306"/>
      </w:tabs>
      <w:snapToGrid w:val="0"/>
    </w:pPr>
    <w:rPr>
      <w:sz w:val="20"/>
      <w:szCs w:val="20"/>
    </w:rPr>
  </w:style>
  <w:style w:type="character" w:customStyle="1" w:styleId="a8">
    <w:name w:val="頁尾 字元"/>
    <w:basedOn w:val="a0"/>
    <w:rsid w:val="005D598C"/>
    <w:rPr>
      <w:sz w:val="20"/>
      <w:szCs w:val="20"/>
    </w:rPr>
  </w:style>
  <w:style w:type="paragraph" w:styleId="a9">
    <w:name w:val="Body Text Indent"/>
    <w:basedOn w:val="a"/>
    <w:semiHidden/>
    <w:rsid w:val="005D598C"/>
    <w:pPr>
      <w:spacing w:beforeLines="50" w:afterLines="50" w:line="560" w:lineRule="exact"/>
      <w:ind w:leftChars="1" w:left="573" w:hangingChars="204" w:hanging="571"/>
    </w:pPr>
    <w:rPr>
      <w:rFonts w:ascii="標楷體" w:eastAsia="標楷體" w:hAnsi="標楷體"/>
      <w:sz w:val="28"/>
      <w:szCs w:val="28"/>
    </w:rPr>
  </w:style>
  <w:style w:type="character" w:customStyle="1" w:styleId="aa">
    <w:name w:val="本文縮排 字元"/>
    <w:basedOn w:val="a0"/>
    <w:semiHidden/>
    <w:rsid w:val="005D598C"/>
    <w:rPr>
      <w:rFonts w:ascii="標楷體" w:eastAsia="標楷體" w:hAnsi="標楷體" w:cs="Times New Roman"/>
      <w:sz w:val="28"/>
      <w:szCs w:val="28"/>
    </w:rPr>
  </w:style>
  <w:style w:type="paragraph" w:styleId="ab">
    <w:name w:val="List Paragraph"/>
    <w:basedOn w:val="a"/>
    <w:qFormat/>
    <w:rsid w:val="005D598C"/>
    <w:pPr>
      <w:ind w:leftChars="200" w:left="480"/>
    </w:pPr>
  </w:style>
  <w:style w:type="paragraph" w:styleId="20">
    <w:name w:val="Body Text 2"/>
    <w:basedOn w:val="a"/>
    <w:semiHidden/>
    <w:unhideWhenUsed/>
    <w:rsid w:val="005D598C"/>
    <w:pPr>
      <w:spacing w:after="120" w:line="480" w:lineRule="auto"/>
    </w:pPr>
  </w:style>
  <w:style w:type="character" w:customStyle="1" w:styleId="21">
    <w:name w:val="本文 2 字元"/>
    <w:basedOn w:val="a0"/>
    <w:semiHidden/>
    <w:rsid w:val="005D598C"/>
  </w:style>
  <w:style w:type="paragraph" w:customStyle="1" w:styleId="22">
    <w:name w:val="段落樣式2"/>
    <w:basedOn w:val="a"/>
    <w:rsid w:val="005D598C"/>
    <w:pPr>
      <w:tabs>
        <w:tab w:val="left" w:pos="567"/>
      </w:tabs>
      <w:ind w:leftChars="300" w:left="300" w:firstLineChars="200" w:firstLine="200"/>
      <w:jc w:val="both"/>
    </w:pPr>
    <w:rPr>
      <w:rFonts w:ascii="標楷體" w:eastAsia="標楷體" w:hAnsi="Times New Roman"/>
      <w:kern w:val="0"/>
      <w:sz w:val="32"/>
      <w:szCs w:val="20"/>
    </w:rPr>
  </w:style>
  <w:style w:type="character" w:customStyle="1" w:styleId="10">
    <w:name w:val="標題 1 字元"/>
    <w:basedOn w:val="a0"/>
    <w:rsid w:val="005D598C"/>
    <w:rPr>
      <w:rFonts w:ascii="標楷體" w:eastAsia="標楷體" w:hAnsi="Arial" w:cs="Times New Roman"/>
      <w:bCs/>
      <w:kern w:val="0"/>
      <w:sz w:val="32"/>
      <w:szCs w:val="52"/>
    </w:rPr>
  </w:style>
  <w:style w:type="character" w:customStyle="1" w:styleId="23">
    <w:name w:val="標題 2 字元"/>
    <w:aliases w:val="標題110/111 字元"/>
    <w:basedOn w:val="a0"/>
    <w:rsid w:val="005D598C"/>
    <w:rPr>
      <w:rFonts w:ascii="標楷體" w:eastAsia="標楷體" w:hAnsi="Arial" w:cs="Times New Roman"/>
      <w:bCs/>
      <w:kern w:val="0"/>
      <w:sz w:val="32"/>
      <w:szCs w:val="48"/>
    </w:rPr>
  </w:style>
  <w:style w:type="character" w:customStyle="1" w:styleId="30">
    <w:name w:val="標題 3 字元"/>
    <w:basedOn w:val="a0"/>
    <w:rsid w:val="005D598C"/>
    <w:rPr>
      <w:rFonts w:ascii="標楷體" w:eastAsia="標楷體" w:hAnsi="Arial" w:cs="Times New Roman"/>
      <w:bCs/>
      <w:kern w:val="0"/>
      <w:sz w:val="32"/>
      <w:szCs w:val="36"/>
    </w:rPr>
  </w:style>
  <w:style w:type="character" w:customStyle="1" w:styleId="40">
    <w:name w:val="標題 4 字元"/>
    <w:aliases w:val="表格 字元"/>
    <w:basedOn w:val="a0"/>
    <w:rsid w:val="005D598C"/>
    <w:rPr>
      <w:rFonts w:ascii="標楷體" w:eastAsia="標楷體" w:hAnsi="Arial" w:cs="Times New Roman"/>
      <w:sz w:val="32"/>
      <w:szCs w:val="36"/>
    </w:rPr>
  </w:style>
  <w:style w:type="character" w:customStyle="1" w:styleId="50">
    <w:name w:val="標題 5 字元"/>
    <w:basedOn w:val="a0"/>
    <w:rsid w:val="005D598C"/>
    <w:rPr>
      <w:rFonts w:ascii="標楷體" w:eastAsia="標楷體" w:hAnsi="Arial" w:cs="Times New Roman"/>
      <w:bCs/>
      <w:sz w:val="32"/>
      <w:szCs w:val="36"/>
    </w:rPr>
  </w:style>
  <w:style w:type="character" w:customStyle="1" w:styleId="60">
    <w:name w:val="標題 6 字元"/>
    <w:basedOn w:val="a0"/>
    <w:rsid w:val="005D598C"/>
    <w:rPr>
      <w:rFonts w:ascii="標楷體" w:eastAsia="標楷體" w:hAnsi="Arial" w:cs="Times New Roman"/>
      <w:sz w:val="32"/>
      <w:szCs w:val="36"/>
    </w:rPr>
  </w:style>
  <w:style w:type="character" w:customStyle="1" w:styleId="70">
    <w:name w:val="標題 7 字元"/>
    <w:basedOn w:val="a0"/>
    <w:rsid w:val="005D598C"/>
    <w:rPr>
      <w:rFonts w:ascii="標楷體" w:eastAsia="標楷體" w:hAnsi="Arial" w:cs="Times New Roman"/>
      <w:bCs/>
      <w:sz w:val="32"/>
      <w:szCs w:val="36"/>
    </w:rPr>
  </w:style>
  <w:style w:type="character" w:customStyle="1" w:styleId="80">
    <w:name w:val="標題 8 字元"/>
    <w:basedOn w:val="a0"/>
    <w:rsid w:val="005D598C"/>
    <w:rPr>
      <w:rFonts w:ascii="標楷體" w:eastAsia="標楷體" w:hAnsi="Arial" w:cs="Times New Roman"/>
      <w:sz w:val="32"/>
      <w:szCs w:val="36"/>
    </w:rPr>
  </w:style>
  <w:style w:type="paragraph" w:customStyle="1" w:styleId="ac">
    <w:name w:val="簽名日期"/>
    <w:basedOn w:val="a"/>
    <w:rsid w:val="005D598C"/>
    <w:pPr>
      <w:kinsoku w:val="0"/>
      <w:jc w:val="distribute"/>
    </w:pPr>
    <w:rPr>
      <w:rFonts w:ascii="Times New Roman" w:eastAsia="標楷體" w:hAnsi="Times New Roman"/>
      <w:kern w:val="0"/>
      <w:sz w:val="32"/>
      <w:szCs w:val="20"/>
    </w:rPr>
  </w:style>
  <w:style w:type="paragraph" w:customStyle="1" w:styleId="9">
    <w:name w:val="標題9"/>
    <w:basedOn w:val="a"/>
    <w:rsid w:val="005D598C"/>
    <w:pPr>
      <w:tabs>
        <w:tab w:val="num" w:pos="6195"/>
      </w:tabs>
      <w:ind w:left="5015" w:hanging="1700"/>
    </w:pPr>
    <w:rPr>
      <w:rFonts w:ascii="Times New Roman" w:eastAsia="標楷體" w:hAnsi="Times New Roman"/>
      <w:sz w:val="32"/>
      <w:szCs w:val="20"/>
    </w:rPr>
  </w:style>
  <w:style w:type="paragraph" w:styleId="24">
    <w:name w:val="Body Text Indent 2"/>
    <w:basedOn w:val="a"/>
    <w:semiHidden/>
    <w:rsid w:val="005D598C"/>
    <w:pPr>
      <w:spacing w:line="600" w:lineRule="exact"/>
      <w:ind w:right="238" w:firstLineChars="200" w:firstLine="640"/>
      <w:jc w:val="both"/>
    </w:pPr>
    <w:rPr>
      <w:rFonts w:ascii="標楷體" w:eastAsia="標楷體" w:hAnsi="標楷體"/>
      <w:sz w:val="32"/>
      <w:szCs w:val="36"/>
    </w:rPr>
  </w:style>
  <w:style w:type="paragraph" w:styleId="ad">
    <w:name w:val="footnote text"/>
    <w:basedOn w:val="a"/>
    <w:link w:val="ae"/>
    <w:semiHidden/>
    <w:unhideWhenUsed/>
    <w:rsid w:val="0091667A"/>
    <w:pPr>
      <w:snapToGrid w:val="0"/>
    </w:pPr>
    <w:rPr>
      <w:rFonts w:ascii="Times New Roman" w:eastAsia="標楷體" w:hAnsi="Times New Roman"/>
      <w:sz w:val="20"/>
      <w:szCs w:val="20"/>
    </w:rPr>
  </w:style>
  <w:style w:type="character" w:customStyle="1" w:styleId="ae">
    <w:name w:val="註腳文字 字元"/>
    <w:basedOn w:val="a0"/>
    <w:link w:val="ad"/>
    <w:semiHidden/>
    <w:rsid w:val="0091667A"/>
    <w:rPr>
      <w:rFonts w:ascii="Times New Roman" w:eastAsia="標楷體" w:hAnsi="Times New Roman"/>
      <w:kern w:val="2"/>
    </w:rPr>
  </w:style>
  <w:style w:type="character" w:styleId="af">
    <w:name w:val="footnote reference"/>
    <w:basedOn w:val="a0"/>
    <w:semiHidden/>
    <w:unhideWhenUsed/>
    <w:rsid w:val="0091667A"/>
    <w:rPr>
      <w:vertAlign w:val="superscript"/>
    </w:rPr>
  </w:style>
  <w:style w:type="character" w:styleId="af0">
    <w:name w:val="annotation reference"/>
    <w:basedOn w:val="a0"/>
    <w:uiPriority w:val="99"/>
    <w:semiHidden/>
    <w:unhideWhenUsed/>
    <w:rsid w:val="00AF6B47"/>
    <w:rPr>
      <w:sz w:val="18"/>
      <w:szCs w:val="18"/>
    </w:rPr>
  </w:style>
  <w:style w:type="paragraph" w:styleId="af1">
    <w:name w:val="annotation text"/>
    <w:basedOn w:val="a"/>
    <w:link w:val="af2"/>
    <w:uiPriority w:val="99"/>
    <w:semiHidden/>
    <w:unhideWhenUsed/>
    <w:rsid w:val="00AF6B47"/>
  </w:style>
  <w:style w:type="character" w:customStyle="1" w:styleId="af2">
    <w:name w:val="註解文字 字元"/>
    <w:basedOn w:val="a0"/>
    <w:link w:val="af1"/>
    <w:uiPriority w:val="99"/>
    <w:semiHidden/>
    <w:rsid w:val="00AF6B47"/>
    <w:rPr>
      <w:kern w:val="2"/>
      <w:sz w:val="24"/>
      <w:szCs w:val="22"/>
    </w:rPr>
  </w:style>
  <w:style w:type="paragraph" w:styleId="af3">
    <w:name w:val="annotation subject"/>
    <w:basedOn w:val="af1"/>
    <w:next w:val="af1"/>
    <w:link w:val="af4"/>
    <w:uiPriority w:val="99"/>
    <w:semiHidden/>
    <w:unhideWhenUsed/>
    <w:rsid w:val="00AF6B47"/>
    <w:rPr>
      <w:b/>
      <w:bCs/>
    </w:rPr>
  </w:style>
  <w:style w:type="character" w:customStyle="1" w:styleId="af4">
    <w:name w:val="註解主旨 字元"/>
    <w:basedOn w:val="af2"/>
    <w:link w:val="af3"/>
    <w:uiPriority w:val="99"/>
    <w:semiHidden/>
    <w:rsid w:val="00AF6B47"/>
    <w:rPr>
      <w:b/>
      <w:bCs/>
    </w:rPr>
  </w:style>
  <w:style w:type="paragraph" w:styleId="25">
    <w:name w:val="toc 2"/>
    <w:basedOn w:val="a"/>
    <w:next w:val="a"/>
    <w:autoRedefine/>
    <w:uiPriority w:val="39"/>
    <w:rsid w:val="00D571CA"/>
    <w:pPr>
      <w:tabs>
        <w:tab w:val="right" w:leader="dot" w:pos="8834"/>
      </w:tabs>
      <w:snapToGrid w:val="0"/>
      <w:spacing w:line="440" w:lineRule="exact"/>
      <w:ind w:leftChars="100" w:left="1013" w:rightChars="100" w:right="340" w:hangingChars="198" w:hanging="673"/>
      <w:jc w:val="both"/>
    </w:pPr>
    <w:rPr>
      <w:rFonts w:eastAsia="標楷體"/>
      <w:smallCaps/>
      <w:noProof/>
      <w:sz w:val="32"/>
      <w:szCs w:val="32"/>
    </w:rPr>
  </w:style>
  <w:style w:type="character" w:styleId="af5">
    <w:name w:val="Hyperlink"/>
    <w:uiPriority w:val="99"/>
    <w:rsid w:val="00D571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A32D-F5B4-4D13-8137-D81B857E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T7752</dc:creator>
  <cp:lastModifiedBy>admin</cp:lastModifiedBy>
  <cp:revision>13</cp:revision>
  <cp:lastPrinted>2014-06-04T06:56:00Z</cp:lastPrinted>
  <dcterms:created xsi:type="dcterms:W3CDTF">2014-06-04T06:02:00Z</dcterms:created>
  <dcterms:modified xsi:type="dcterms:W3CDTF">2014-06-04T07:22:00Z</dcterms:modified>
</cp:coreProperties>
</file>